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1FCB" w14:textId="52C77B4E" w:rsidR="00D2197C" w:rsidRPr="002A339B" w:rsidRDefault="00F3236E" w:rsidP="006725DB">
      <w:pPr>
        <w:pStyle w:val="NHFTitle"/>
      </w:pPr>
      <w:r>
        <w:t>NPPF</w:t>
      </w:r>
      <w:r w:rsidR="003B0EEB">
        <w:t xml:space="preserve"> </w:t>
      </w:r>
      <w:r w:rsidR="61B63E26">
        <w:t>c</w:t>
      </w:r>
      <w:r w:rsidR="003B0EEB">
        <w:t>onsultation</w:t>
      </w:r>
      <w:r>
        <w:t>:</w:t>
      </w:r>
      <w:r w:rsidR="00F45A44">
        <w:t xml:space="preserve"> </w:t>
      </w:r>
      <w:r>
        <w:t xml:space="preserve">Impact to </w:t>
      </w:r>
      <w:r w:rsidR="19DE0C50">
        <w:t>m</w:t>
      </w:r>
      <w:r>
        <w:t xml:space="preserve">embers and NHF </w:t>
      </w:r>
      <w:r w:rsidR="4A4C6244">
        <w:t>p</w:t>
      </w:r>
      <w:r>
        <w:t xml:space="preserve">reliminary </w:t>
      </w:r>
      <w:r w:rsidR="5E6A6F2C">
        <w:t>p</w:t>
      </w:r>
      <w:r>
        <w:t>osition</w:t>
      </w:r>
    </w:p>
    <w:p w14:paraId="127E1E53" w14:textId="5A9C2F70" w:rsidR="00B14C73" w:rsidRPr="00252E51" w:rsidRDefault="005F6FD1" w:rsidP="00026CED">
      <w:pPr>
        <w:spacing w:before="120" w:after="120" w:line="240" w:lineRule="auto"/>
        <w:rPr>
          <w:rStyle w:val="NHFsubtitle"/>
        </w:rPr>
      </w:pPr>
      <w:r w:rsidRPr="00252E51">
        <w:rPr>
          <w:rStyle w:val="NHFsubtitle"/>
        </w:rPr>
        <w:t>National Housing Federation</w:t>
      </w:r>
    </w:p>
    <w:p w14:paraId="0B5E13D2" w14:textId="7640FBF2" w:rsidR="00B14C73" w:rsidRPr="006208CE" w:rsidRDefault="00790FB0" w:rsidP="006208CE">
      <w:pPr>
        <w:pStyle w:val="NHFnormaltext"/>
        <w:rPr>
          <w:rStyle w:val="NHFsubtitle"/>
          <w:b w:val="0"/>
          <w:bCs w:val="0"/>
          <w:sz w:val="32"/>
          <w:szCs w:val="32"/>
        </w:rPr>
      </w:pPr>
      <w:r w:rsidRPr="006208CE">
        <w:rPr>
          <w:rStyle w:val="NHFsubtitle"/>
          <w:b w:val="0"/>
          <w:bCs w:val="0"/>
          <w:sz w:val="32"/>
          <w:szCs w:val="32"/>
        </w:rPr>
        <w:t xml:space="preserve">15 </w:t>
      </w:r>
      <w:r w:rsidR="003A3A40" w:rsidRPr="006208CE">
        <w:rPr>
          <w:rStyle w:val="NHFsubtitle"/>
          <w:b w:val="0"/>
          <w:bCs w:val="0"/>
          <w:sz w:val="32"/>
          <w:szCs w:val="32"/>
        </w:rPr>
        <w:t>January</w:t>
      </w:r>
      <w:r w:rsidR="004259A2" w:rsidRPr="006208CE">
        <w:rPr>
          <w:rStyle w:val="NHFsubtitle"/>
          <w:b w:val="0"/>
          <w:bCs w:val="0"/>
          <w:sz w:val="32"/>
          <w:szCs w:val="32"/>
        </w:rPr>
        <w:t xml:space="preserve"> </w:t>
      </w:r>
      <w:r w:rsidR="005F6FD1" w:rsidRPr="006208CE">
        <w:rPr>
          <w:rStyle w:val="NHFsubtitle"/>
          <w:b w:val="0"/>
          <w:bCs w:val="0"/>
          <w:sz w:val="32"/>
          <w:szCs w:val="32"/>
        </w:rPr>
        <w:t>202</w:t>
      </w:r>
      <w:r w:rsidR="003A3A40" w:rsidRPr="006208CE">
        <w:rPr>
          <w:rStyle w:val="NHFsubtitle"/>
          <w:b w:val="0"/>
          <w:bCs w:val="0"/>
          <w:sz w:val="32"/>
          <w:szCs w:val="32"/>
        </w:rPr>
        <w:t>6</w:t>
      </w:r>
      <w:r w:rsidR="004259A2" w:rsidRPr="006208CE">
        <w:rPr>
          <w:rStyle w:val="NHFsubtitle"/>
          <w:b w:val="0"/>
          <w:bCs w:val="0"/>
          <w:sz w:val="32"/>
          <w:szCs w:val="32"/>
        </w:rPr>
        <w:t xml:space="preserve"> </w:t>
      </w:r>
    </w:p>
    <w:p w14:paraId="421E1D09" w14:textId="77777777" w:rsidR="005F6FD1" w:rsidRDefault="005F6FD1" w:rsidP="005F6FD1">
      <w:pPr>
        <w:pStyle w:val="NHFnormaltext"/>
      </w:pPr>
    </w:p>
    <w:p w14:paraId="05150585" w14:textId="56F1525C" w:rsidR="001B5A3C" w:rsidRPr="00C92742" w:rsidRDefault="00EC33EC" w:rsidP="14D174AE">
      <w:pPr>
        <w:spacing w:line="300" w:lineRule="atLeast"/>
        <w:rPr>
          <w:rFonts w:cs="Arial"/>
          <w:color w:val="auto"/>
        </w:rPr>
      </w:pPr>
      <w:r w:rsidRPr="14D174AE">
        <w:rPr>
          <w:rFonts w:cs="Arial"/>
          <w:color w:val="auto"/>
        </w:rPr>
        <w:t>On 16 December</w:t>
      </w:r>
      <w:r w:rsidR="00CB60B9" w:rsidRPr="14D174AE">
        <w:rPr>
          <w:rFonts w:cs="Arial"/>
          <w:color w:val="auto"/>
        </w:rPr>
        <w:t xml:space="preserve"> 202</w:t>
      </w:r>
      <w:r w:rsidR="00181B70">
        <w:rPr>
          <w:rFonts w:cs="Arial"/>
          <w:color w:val="auto"/>
        </w:rPr>
        <w:t>5</w:t>
      </w:r>
      <w:r w:rsidR="00CB60B9" w:rsidRPr="14D174AE">
        <w:rPr>
          <w:rFonts w:cs="Arial"/>
          <w:color w:val="auto"/>
        </w:rPr>
        <w:t xml:space="preserve">, </w:t>
      </w:r>
      <w:r w:rsidRPr="14D174AE">
        <w:rPr>
          <w:rFonts w:cs="Arial"/>
          <w:color w:val="auto"/>
        </w:rPr>
        <w:t xml:space="preserve">the government </w:t>
      </w:r>
      <w:r w:rsidR="00765A95" w:rsidRPr="14D174AE">
        <w:rPr>
          <w:rFonts w:cs="Arial"/>
          <w:color w:val="auto"/>
        </w:rPr>
        <w:t>published a draft revised National Planning Policy Framework (NPPF) for consultation</w:t>
      </w:r>
      <w:r w:rsidR="001145C8" w:rsidRPr="14D174AE">
        <w:rPr>
          <w:rFonts w:cs="Arial"/>
          <w:color w:val="auto"/>
        </w:rPr>
        <w:t xml:space="preserve">. </w:t>
      </w:r>
      <w:r w:rsidR="006E4B8F" w:rsidRPr="14D174AE">
        <w:rPr>
          <w:rFonts w:cs="Arial"/>
          <w:color w:val="auto"/>
        </w:rPr>
        <w:t>The consultation, which runs until 10 March 2026, invites views on significant revisions to the NPPF and wider changes to the planning system.</w:t>
      </w:r>
    </w:p>
    <w:p w14:paraId="64560CC8" w14:textId="77777777" w:rsidR="00EC33EC" w:rsidRPr="00EC33EC" w:rsidRDefault="00EC33EC" w:rsidP="2285DB6D">
      <w:pPr>
        <w:spacing w:line="300" w:lineRule="atLeast"/>
        <w:ind w:left="720"/>
        <w:rPr>
          <w:rFonts w:cs="Arial"/>
          <w:color w:val="auto"/>
        </w:rPr>
      </w:pPr>
    </w:p>
    <w:p w14:paraId="15ECFF00" w14:textId="5C77075C" w:rsidR="00AA6486" w:rsidRDefault="00AA6486" w:rsidP="2285DB6D">
      <w:pPr>
        <w:spacing w:line="300" w:lineRule="atLeast"/>
        <w:rPr>
          <w:rFonts w:cs="Arial"/>
        </w:rPr>
      </w:pPr>
      <w:r w:rsidRPr="14D174AE">
        <w:rPr>
          <w:rFonts w:cs="Arial"/>
          <w:color w:val="auto"/>
        </w:rPr>
        <w:t xml:space="preserve">This document </w:t>
      </w:r>
      <w:r w:rsidR="00D22E0C" w:rsidRPr="14D174AE">
        <w:rPr>
          <w:rFonts w:cs="Arial"/>
          <w:color w:val="auto"/>
        </w:rPr>
        <w:t xml:space="preserve">provides a summary of the key changes to the NPPF most relevant to our members, outlines the potential implications, and sets out the NHF’s initial position. We welcome your feedback </w:t>
      </w:r>
      <w:r w:rsidR="00237EF9" w:rsidRPr="14D174AE">
        <w:rPr>
          <w:rFonts w:cs="Arial"/>
          <w:color w:val="auto"/>
        </w:rPr>
        <w:t>–</w:t>
      </w:r>
      <w:r w:rsidR="00D22E0C" w:rsidRPr="14D174AE">
        <w:rPr>
          <w:rFonts w:cs="Arial"/>
          <w:color w:val="auto"/>
        </w:rPr>
        <w:t xml:space="preserve"> please </w:t>
      </w:r>
      <w:hyperlink r:id="rId11" w:history="1">
        <w:r w:rsidR="00D22E0C" w:rsidRPr="14D174AE">
          <w:rPr>
            <w:rStyle w:val="Hyperlink"/>
            <w:rFonts w:cs="Arial"/>
          </w:rPr>
          <w:t>get in touch</w:t>
        </w:r>
      </w:hyperlink>
      <w:r w:rsidR="559C8A16" w:rsidRPr="14D174AE">
        <w:rPr>
          <w:rFonts w:cs="Arial"/>
          <w:color w:val="auto"/>
        </w:rPr>
        <w:t>.</w:t>
      </w:r>
    </w:p>
    <w:p w14:paraId="7331382F" w14:textId="77777777" w:rsidR="00AA6486" w:rsidRDefault="00AA6486" w:rsidP="00AA6486">
      <w:pPr>
        <w:spacing w:line="300" w:lineRule="atLeast"/>
        <w:rPr>
          <w:rFonts w:cs="Arial"/>
          <w:bCs/>
        </w:rPr>
      </w:pPr>
    </w:p>
    <w:p w14:paraId="0F0F81B8" w14:textId="7121857A" w:rsidR="003E55AA" w:rsidRPr="003E55AA" w:rsidRDefault="003E55AA" w:rsidP="00C31132">
      <w:pPr>
        <w:spacing w:line="300" w:lineRule="atLeast"/>
        <w:rPr>
          <w:rFonts w:cs="Arial"/>
          <w:b/>
          <w:color w:val="auto"/>
        </w:rPr>
      </w:pPr>
      <w:r w:rsidRPr="003E55AA">
        <w:rPr>
          <w:rFonts w:cs="Arial"/>
          <w:b/>
          <w:color w:val="auto"/>
        </w:rPr>
        <w:t>Relevant links:</w:t>
      </w:r>
    </w:p>
    <w:p w14:paraId="554B33A9" w14:textId="77777777" w:rsidR="003E55AA" w:rsidRDefault="003E55AA" w:rsidP="00C31132">
      <w:pPr>
        <w:spacing w:line="300" w:lineRule="atLeast"/>
        <w:rPr>
          <w:rFonts w:cs="Arial"/>
          <w:bCs/>
          <w:color w:val="auto"/>
        </w:rPr>
      </w:pPr>
    </w:p>
    <w:p w14:paraId="1C056ADD" w14:textId="0428D31F" w:rsidR="008343F2" w:rsidRPr="003E55AA" w:rsidRDefault="00AA6486" w:rsidP="003E55AA">
      <w:pPr>
        <w:pStyle w:val="ListParagraph"/>
        <w:numPr>
          <w:ilvl w:val="0"/>
          <w:numId w:val="41"/>
        </w:numPr>
        <w:spacing w:line="300" w:lineRule="atLeast"/>
        <w:rPr>
          <w:rFonts w:cs="Arial"/>
          <w:bCs/>
        </w:rPr>
      </w:pPr>
      <w:r w:rsidRPr="003E55AA">
        <w:rPr>
          <w:rFonts w:cs="Arial"/>
          <w:bCs/>
          <w:color w:val="auto"/>
        </w:rPr>
        <w:t xml:space="preserve">MHCLG </w:t>
      </w:r>
      <w:r w:rsidR="008343F2" w:rsidRPr="003E55AA">
        <w:rPr>
          <w:rFonts w:cs="Arial"/>
          <w:bCs/>
          <w:color w:val="auto"/>
        </w:rPr>
        <w:t xml:space="preserve">consultation: </w:t>
      </w:r>
      <w:hyperlink r:id="rId12" w:history="1">
        <w:r w:rsidR="008343F2" w:rsidRPr="003E55AA">
          <w:rPr>
            <w:rStyle w:val="Hyperlink"/>
            <w:rFonts w:cs="Arial"/>
            <w:bCs/>
          </w:rPr>
          <w:t>National Planning Policy Framework: proposed reforms and other changes to the planning system</w:t>
        </w:r>
      </w:hyperlink>
    </w:p>
    <w:p w14:paraId="16E14EE5" w14:textId="77777777" w:rsidR="008343F2" w:rsidRPr="00C31132" w:rsidRDefault="008343F2" w:rsidP="00C31132">
      <w:pPr>
        <w:spacing w:line="300" w:lineRule="atLeast"/>
        <w:rPr>
          <w:rFonts w:cs="Arial"/>
          <w:bCs/>
        </w:rPr>
      </w:pPr>
    </w:p>
    <w:p w14:paraId="5C9C59EB" w14:textId="799FA1C3" w:rsidR="008343F2" w:rsidRPr="003E55AA" w:rsidRDefault="008343F2" w:rsidP="003E55AA">
      <w:pPr>
        <w:pStyle w:val="ListParagraph"/>
        <w:numPr>
          <w:ilvl w:val="0"/>
          <w:numId w:val="41"/>
        </w:numPr>
        <w:spacing w:line="300" w:lineRule="atLeast"/>
        <w:rPr>
          <w:rFonts w:cs="Arial"/>
          <w:bCs/>
        </w:rPr>
      </w:pPr>
      <w:r w:rsidRPr="003E55AA">
        <w:rPr>
          <w:rFonts w:cs="Arial"/>
          <w:bCs/>
          <w:color w:val="auto"/>
        </w:rPr>
        <w:t xml:space="preserve">NPPF draft text: </w:t>
      </w:r>
      <w:hyperlink r:id="rId13" w:history="1">
        <w:r w:rsidRPr="003E55AA">
          <w:rPr>
            <w:rStyle w:val="Hyperlink"/>
            <w:rFonts w:cs="Arial"/>
            <w:bCs/>
          </w:rPr>
          <w:t>National Planning Policy Framework: draft text for consultation</w:t>
        </w:r>
      </w:hyperlink>
    </w:p>
    <w:p w14:paraId="03427893" w14:textId="77777777" w:rsidR="008343F2" w:rsidRPr="002B6407" w:rsidRDefault="008343F2" w:rsidP="00C31132">
      <w:pPr>
        <w:spacing w:line="300" w:lineRule="atLeast"/>
        <w:rPr>
          <w:rFonts w:cs="Arial"/>
          <w:bCs/>
        </w:rPr>
      </w:pPr>
    </w:p>
    <w:p w14:paraId="02086711" w14:textId="18138AD4" w:rsidR="00EC33EC" w:rsidRPr="003E55AA" w:rsidRDefault="00EC33EC" w:rsidP="003E55AA">
      <w:pPr>
        <w:pStyle w:val="ListParagraph"/>
        <w:numPr>
          <w:ilvl w:val="0"/>
          <w:numId w:val="41"/>
        </w:numPr>
        <w:spacing w:line="300" w:lineRule="atLeast"/>
        <w:rPr>
          <w:rFonts w:cs="Arial"/>
          <w:bCs/>
        </w:rPr>
      </w:pPr>
      <w:r w:rsidRPr="003E55AA">
        <w:rPr>
          <w:rFonts w:cs="Arial"/>
          <w:bCs/>
          <w:color w:val="auto"/>
        </w:rPr>
        <w:t xml:space="preserve">Steve Reed, Secretary of State for Housing, Communities and Local Government, </w:t>
      </w:r>
      <w:r w:rsidR="008343F2" w:rsidRPr="003E55AA">
        <w:rPr>
          <w:rFonts w:cs="Arial"/>
          <w:bCs/>
          <w:color w:val="auto"/>
        </w:rPr>
        <w:t>wrote</w:t>
      </w:r>
      <w:r w:rsidRPr="003E55AA">
        <w:rPr>
          <w:rFonts w:cs="Arial"/>
          <w:bCs/>
          <w:color w:val="auto"/>
        </w:rPr>
        <w:t xml:space="preserve"> to planning and housing stakeholders setting out these proposals</w:t>
      </w:r>
      <w:r w:rsidR="00EC113F" w:rsidRPr="003E55AA">
        <w:rPr>
          <w:rFonts w:cs="Arial"/>
          <w:bCs/>
          <w:color w:val="auto"/>
        </w:rPr>
        <w:t>:</w:t>
      </w:r>
      <w:r w:rsidRPr="003E55AA">
        <w:rPr>
          <w:rFonts w:cs="Arial"/>
          <w:bCs/>
          <w:color w:val="auto"/>
        </w:rPr>
        <w:t xml:space="preserve"> </w:t>
      </w:r>
      <w:hyperlink r:id="rId14" w:history="1">
        <w:r w:rsidRPr="003E55AA">
          <w:rPr>
            <w:rStyle w:val="Hyperlink"/>
            <w:rFonts w:cs="Arial"/>
            <w:bCs/>
          </w:rPr>
          <w:t>Letter from the Secretary of State to stakeholders: Next phase of reforms to accelerate growth and housebuilding​ - GOV.UK</w:t>
        </w:r>
      </w:hyperlink>
    </w:p>
    <w:p w14:paraId="54ED579D" w14:textId="77777777" w:rsidR="00C31132" w:rsidRDefault="00C31132" w:rsidP="00C31132">
      <w:pPr>
        <w:spacing w:line="300" w:lineRule="atLeast"/>
        <w:rPr>
          <w:rFonts w:cs="Arial"/>
          <w:bCs/>
        </w:rPr>
      </w:pPr>
    </w:p>
    <w:p w14:paraId="747AC9EC" w14:textId="77777777" w:rsidR="008E7682" w:rsidRPr="00C31132" w:rsidRDefault="008E7682" w:rsidP="00C31132">
      <w:pPr>
        <w:spacing w:line="300" w:lineRule="atLeast"/>
        <w:rPr>
          <w:rFonts w:cs="Arial"/>
          <w:bCs/>
        </w:rPr>
      </w:pPr>
    </w:p>
    <w:sdt>
      <w:sdtPr>
        <w:rPr>
          <w:rFonts w:ascii="Arial" w:eastAsiaTheme="minorEastAsia" w:hAnsi="Arial" w:cstheme="minorBidi"/>
          <w:color w:val="2F2F2D"/>
          <w:sz w:val="24"/>
          <w:szCs w:val="24"/>
          <w:lang w:val="en-GB"/>
        </w:rPr>
        <w:id w:val="1935473757"/>
        <w:docPartObj>
          <w:docPartGallery w:val="Table of Contents"/>
          <w:docPartUnique/>
        </w:docPartObj>
      </w:sdtPr>
      <w:sdtEndPr>
        <w:rPr>
          <w:b/>
          <w:bCs/>
          <w:noProof/>
        </w:rPr>
      </w:sdtEndPr>
      <w:sdtContent>
        <w:p w14:paraId="5CA66B41" w14:textId="77777777" w:rsidR="008E7682" w:rsidRPr="006208CE" w:rsidRDefault="008E7682" w:rsidP="008E7682">
          <w:pPr>
            <w:pStyle w:val="TOCHeading"/>
            <w:pageBreakBefore/>
            <w:rPr>
              <w:rStyle w:val="NHFsubtitle"/>
            </w:rPr>
          </w:pPr>
          <w:r w:rsidRPr="006208CE">
            <w:rPr>
              <w:rStyle w:val="NHFsubtitle"/>
            </w:rPr>
            <w:t>Contents</w:t>
          </w:r>
        </w:p>
        <w:p w14:paraId="73377AF4" w14:textId="4BC6B8F6" w:rsidR="00237EF9" w:rsidRDefault="008E7682">
          <w:pPr>
            <w:pStyle w:val="TOC1"/>
            <w:tabs>
              <w:tab w:val="right" w:leader="dot" w:pos="9010"/>
            </w:tabs>
            <w:rPr>
              <w:rFonts w:asciiTheme="minorHAnsi" w:eastAsiaTheme="minorEastAsia" w:hAnsiTheme="minorHAnsi"/>
              <w:noProof/>
              <w:color w:val="auto"/>
              <w:kern w:val="2"/>
              <w:lang w:eastAsia="en-GB"/>
              <w14:ligatures w14:val="standardContextual"/>
            </w:rPr>
          </w:pPr>
          <w:r>
            <w:fldChar w:fldCharType="begin"/>
          </w:r>
          <w:r>
            <w:instrText xml:space="preserve"> TOC \o "1-3" \h \z \u </w:instrText>
          </w:r>
          <w:r>
            <w:fldChar w:fldCharType="separate"/>
          </w:r>
          <w:hyperlink w:anchor="_Toc219383155" w:history="1">
            <w:r w:rsidR="00237EF9" w:rsidRPr="00E26B44">
              <w:rPr>
                <w:rStyle w:val="Hyperlink"/>
                <w:rFonts w:cs="Arial"/>
                <w:bCs/>
                <w:noProof/>
              </w:rPr>
              <w:t>Summary of NHF’s position</w:t>
            </w:r>
            <w:r w:rsidR="00237EF9">
              <w:rPr>
                <w:noProof/>
                <w:webHidden/>
              </w:rPr>
              <w:tab/>
            </w:r>
            <w:r w:rsidR="00237EF9">
              <w:rPr>
                <w:noProof/>
                <w:webHidden/>
              </w:rPr>
              <w:fldChar w:fldCharType="begin"/>
            </w:r>
            <w:r w:rsidR="00237EF9">
              <w:rPr>
                <w:noProof/>
                <w:webHidden/>
              </w:rPr>
              <w:instrText xml:space="preserve"> PAGEREF _Toc219383155 \h </w:instrText>
            </w:r>
            <w:r w:rsidR="00237EF9">
              <w:rPr>
                <w:noProof/>
                <w:webHidden/>
              </w:rPr>
            </w:r>
            <w:r w:rsidR="00237EF9">
              <w:rPr>
                <w:noProof/>
                <w:webHidden/>
              </w:rPr>
              <w:fldChar w:fldCharType="separate"/>
            </w:r>
            <w:r w:rsidR="00237EF9">
              <w:rPr>
                <w:noProof/>
                <w:webHidden/>
              </w:rPr>
              <w:t>3</w:t>
            </w:r>
            <w:r w:rsidR="00237EF9">
              <w:rPr>
                <w:noProof/>
                <w:webHidden/>
              </w:rPr>
              <w:fldChar w:fldCharType="end"/>
            </w:r>
          </w:hyperlink>
        </w:p>
        <w:p w14:paraId="3274E491" w14:textId="580A8E7F"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56" w:history="1">
            <w:r w:rsidRPr="00E26B44">
              <w:rPr>
                <w:rStyle w:val="Hyperlink"/>
                <w:noProof/>
              </w:rPr>
              <w:t>New format and structure of draft NPPF</w:t>
            </w:r>
            <w:r>
              <w:rPr>
                <w:noProof/>
                <w:webHidden/>
              </w:rPr>
              <w:tab/>
            </w:r>
            <w:r>
              <w:rPr>
                <w:noProof/>
                <w:webHidden/>
              </w:rPr>
              <w:fldChar w:fldCharType="begin"/>
            </w:r>
            <w:r>
              <w:rPr>
                <w:noProof/>
                <w:webHidden/>
              </w:rPr>
              <w:instrText xml:space="preserve"> PAGEREF _Toc219383156 \h </w:instrText>
            </w:r>
            <w:r>
              <w:rPr>
                <w:noProof/>
                <w:webHidden/>
              </w:rPr>
            </w:r>
            <w:r>
              <w:rPr>
                <w:noProof/>
                <w:webHidden/>
              </w:rPr>
              <w:fldChar w:fldCharType="separate"/>
            </w:r>
            <w:r>
              <w:rPr>
                <w:noProof/>
                <w:webHidden/>
              </w:rPr>
              <w:t>3</w:t>
            </w:r>
            <w:r>
              <w:rPr>
                <w:noProof/>
                <w:webHidden/>
              </w:rPr>
              <w:fldChar w:fldCharType="end"/>
            </w:r>
          </w:hyperlink>
        </w:p>
        <w:p w14:paraId="49716751" w14:textId="1096E91D"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57" w:history="1">
            <w:r w:rsidRPr="00E26B44">
              <w:rPr>
                <w:rStyle w:val="Hyperlink"/>
                <w:noProof/>
              </w:rPr>
              <w:t>Strengthened affordable housing requirements based on need</w:t>
            </w:r>
            <w:r>
              <w:rPr>
                <w:noProof/>
                <w:webHidden/>
              </w:rPr>
              <w:tab/>
            </w:r>
            <w:r>
              <w:rPr>
                <w:noProof/>
                <w:webHidden/>
              </w:rPr>
              <w:fldChar w:fldCharType="begin"/>
            </w:r>
            <w:r>
              <w:rPr>
                <w:noProof/>
                <w:webHidden/>
              </w:rPr>
              <w:instrText xml:space="preserve"> PAGEREF _Toc219383157 \h </w:instrText>
            </w:r>
            <w:r>
              <w:rPr>
                <w:noProof/>
                <w:webHidden/>
              </w:rPr>
            </w:r>
            <w:r>
              <w:rPr>
                <w:noProof/>
                <w:webHidden/>
              </w:rPr>
              <w:fldChar w:fldCharType="separate"/>
            </w:r>
            <w:r>
              <w:rPr>
                <w:noProof/>
                <w:webHidden/>
              </w:rPr>
              <w:t>3</w:t>
            </w:r>
            <w:r>
              <w:rPr>
                <w:noProof/>
                <w:webHidden/>
              </w:rPr>
              <w:fldChar w:fldCharType="end"/>
            </w:r>
          </w:hyperlink>
        </w:p>
        <w:p w14:paraId="1E9563B2" w14:textId="3FF5CCD9"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58" w:history="1">
            <w:r w:rsidRPr="00E26B44">
              <w:rPr>
                <w:rStyle w:val="Hyperlink"/>
                <w:noProof/>
              </w:rPr>
              <w:t>Stronger presumption in favour of suitably located development, including around transport hubs</w:t>
            </w:r>
            <w:r>
              <w:rPr>
                <w:noProof/>
                <w:webHidden/>
              </w:rPr>
              <w:tab/>
            </w:r>
            <w:r>
              <w:rPr>
                <w:noProof/>
                <w:webHidden/>
              </w:rPr>
              <w:fldChar w:fldCharType="begin"/>
            </w:r>
            <w:r>
              <w:rPr>
                <w:noProof/>
                <w:webHidden/>
              </w:rPr>
              <w:instrText xml:space="preserve"> PAGEREF _Toc219383158 \h </w:instrText>
            </w:r>
            <w:r>
              <w:rPr>
                <w:noProof/>
                <w:webHidden/>
              </w:rPr>
            </w:r>
            <w:r>
              <w:rPr>
                <w:noProof/>
                <w:webHidden/>
              </w:rPr>
              <w:fldChar w:fldCharType="separate"/>
            </w:r>
            <w:r>
              <w:rPr>
                <w:noProof/>
                <w:webHidden/>
              </w:rPr>
              <w:t>4</w:t>
            </w:r>
            <w:r>
              <w:rPr>
                <w:noProof/>
                <w:webHidden/>
              </w:rPr>
              <w:fldChar w:fldCharType="end"/>
            </w:r>
          </w:hyperlink>
        </w:p>
        <w:p w14:paraId="641E7243" w14:textId="19A4F05E"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59" w:history="1">
            <w:r w:rsidRPr="00E26B44">
              <w:rPr>
                <w:rStyle w:val="Hyperlink"/>
                <w:noProof/>
              </w:rPr>
              <w:t>New “medium development” category and discharging developers from S106 direct delivery</w:t>
            </w:r>
            <w:r>
              <w:rPr>
                <w:noProof/>
                <w:webHidden/>
              </w:rPr>
              <w:tab/>
            </w:r>
            <w:r>
              <w:rPr>
                <w:noProof/>
                <w:webHidden/>
              </w:rPr>
              <w:fldChar w:fldCharType="begin"/>
            </w:r>
            <w:r>
              <w:rPr>
                <w:noProof/>
                <w:webHidden/>
              </w:rPr>
              <w:instrText xml:space="preserve"> PAGEREF _Toc219383159 \h </w:instrText>
            </w:r>
            <w:r>
              <w:rPr>
                <w:noProof/>
                <w:webHidden/>
              </w:rPr>
            </w:r>
            <w:r>
              <w:rPr>
                <w:noProof/>
                <w:webHidden/>
              </w:rPr>
              <w:fldChar w:fldCharType="separate"/>
            </w:r>
            <w:r>
              <w:rPr>
                <w:noProof/>
                <w:webHidden/>
              </w:rPr>
              <w:t>4</w:t>
            </w:r>
            <w:r>
              <w:rPr>
                <w:noProof/>
                <w:webHidden/>
              </w:rPr>
              <w:fldChar w:fldCharType="end"/>
            </w:r>
          </w:hyperlink>
        </w:p>
        <w:p w14:paraId="7F1262EE" w14:textId="663AF73A"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60" w:history="1">
            <w:r w:rsidRPr="00E26B44">
              <w:rPr>
                <w:rStyle w:val="Hyperlink"/>
                <w:noProof/>
              </w:rPr>
              <w:t>Support for rural affordable housing</w:t>
            </w:r>
            <w:r>
              <w:rPr>
                <w:noProof/>
                <w:webHidden/>
              </w:rPr>
              <w:tab/>
            </w:r>
            <w:r>
              <w:rPr>
                <w:noProof/>
                <w:webHidden/>
              </w:rPr>
              <w:fldChar w:fldCharType="begin"/>
            </w:r>
            <w:r>
              <w:rPr>
                <w:noProof/>
                <w:webHidden/>
              </w:rPr>
              <w:instrText xml:space="preserve"> PAGEREF _Toc219383160 \h </w:instrText>
            </w:r>
            <w:r>
              <w:rPr>
                <w:noProof/>
                <w:webHidden/>
              </w:rPr>
            </w:r>
            <w:r>
              <w:rPr>
                <w:noProof/>
                <w:webHidden/>
              </w:rPr>
              <w:fldChar w:fldCharType="separate"/>
            </w:r>
            <w:r>
              <w:rPr>
                <w:noProof/>
                <w:webHidden/>
              </w:rPr>
              <w:t>6</w:t>
            </w:r>
            <w:r>
              <w:rPr>
                <w:noProof/>
                <w:webHidden/>
              </w:rPr>
              <w:fldChar w:fldCharType="end"/>
            </w:r>
          </w:hyperlink>
        </w:p>
        <w:p w14:paraId="7F6A488E" w14:textId="3A5F4ABB"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61" w:history="1">
            <w:r w:rsidRPr="00E26B44">
              <w:rPr>
                <w:rStyle w:val="Hyperlink"/>
                <w:noProof/>
              </w:rPr>
              <w:t>Support for older person’s housing</w:t>
            </w:r>
            <w:r>
              <w:rPr>
                <w:noProof/>
                <w:webHidden/>
              </w:rPr>
              <w:tab/>
            </w:r>
            <w:r>
              <w:rPr>
                <w:noProof/>
                <w:webHidden/>
              </w:rPr>
              <w:fldChar w:fldCharType="begin"/>
            </w:r>
            <w:r>
              <w:rPr>
                <w:noProof/>
                <w:webHidden/>
              </w:rPr>
              <w:instrText xml:space="preserve"> PAGEREF _Toc219383161 \h </w:instrText>
            </w:r>
            <w:r>
              <w:rPr>
                <w:noProof/>
                <w:webHidden/>
              </w:rPr>
            </w:r>
            <w:r>
              <w:rPr>
                <w:noProof/>
                <w:webHidden/>
              </w:rPr>
              <w:fldChar w:fldCharType="separate"/>
            </w:r>
            <w:r>
              <w:rPr>
                <w:noProof/>
                <w:webHidden/>
              </w:rPr>
              <w:t>6</w:t>
            </w:r>
            <w:r>
              <w:rPr>
                <w:noProof/>
                <w:webHidden/>
              </w:rPr>
              <w:fldChar w:fldCharType="end"/>
            </w:r>
          </w:hyperlink>
        </w:p>
        <w:p w14:paraId="2B6E78C8" w14:textId="6DAAA4F2"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62" w:history="1">
            <w:r w:rsidRPr="00E26B44">
              <w:rPr>
                <w:rStyle w:val="Hyperlink"/>
                <w:noProof/>
              </w:rPr>
              <w:t>Streamlined biodiversity requirements</w:t>
            </w:r>
            <w:r>
              <w:rPr>
                <w:noProof/>
                <w:webHidden/>
              </w:rPr>
              <w:tab/>
            </w:r>
            <w:r>
              <w:rPr>
                <w:noProof/>
                <w:webHidden/>
              </w:rPr>
              <w:fldChar w:fldCharType="begin"/>
            </w:r>
            <w:r>
              <w:rPr>
                <w:noProof/>
                <w:webHidden/>
              </w:rPr>
              <w:instrText xml:space="preserve"> PAGEREF _Toc219383162 \h </w:instrText>
            </w:r>
            <w:r>
              <w:rPr>
                <w:noProof/>
                <w:webHidden/>
              </w:rPr>
            </w:r>
            <w:r>
              <w:rPr>
                <w:noProof/>
                <w:webHidden/>
              </w:rPr>
              <w:fldChar w:fldCharType="separate"/>
            </w:r>
            <w:r>
              <w:rPr>
                <w:noProof/>
                <w:webHidden/>
              </w:rPr>
              <w:t>7</w:t>
            </w:r>
            <w:r>
              <w:rPr>
                <w:noProof/>
                <w:webHidden/>
              </w:rPr>
              <w:fldChar w:fldCharType="end"/>
            </w:r>
          </w:hyperlink>
        </w:p>
        <w:p w14:paraId="481C5A9C" w14:textId="3BBC6410" w:rsidR="00237EF9" w:rsidRDefault="00237EF9">
          <w:pPr>
            <w:pStyle w:val="TOC2"/>
            <w:tabs>
              <w:tab w:val="right" w:leader="dot" w:pos="9010"/>
            </w:tabs>
            <w:rPr>
              <w:rFonts w:asciiTheme="minorHAnsi" w:eastAsiaTheme="minorEastAsia" w:hAnsiTheme="minorHAnsi"/>
              <w:noProof/>
              <w:color w:val="auto"/>
              <w:kern w:val="2"/>
              <w:lang w:eastAsia="en-GB"/>
              <w14:ligatures w14:val="standardContextual"/>
            </w:rPr>
          </w:pPr>
          <w:hyperlink w:anchor="_Toc219383163" w:history="1">
            <w:r w:rsidRPr="00E26B44">
              <w:rPr>
                <w:rStyle w:val="Hyperlink"/>
                <w:noProof/>
              </w:rPr>
              <w:t>Development on Grey and Green Belt</w:t>
            </w:r>
            <w:r>
              <w:rPr>
                <w:noProof/>
                <w:webHidden/>
              </w:rPr>
              <w:tab/>
            </w:r>
            <w:r>
              <w:rPr>
                <w:noProof/>
                <w:webHidden/>
              </w:rPr>
              <w:fldChar w:fldCharType="begin"/>
            </w:r>
            <w:r>
              <w:rPr>
                <w:noProof/>
                <w:webHidden/>
              </w:rPr>
              <w:instrText xml:space="preserve"> PAGEREF _Toc219383163 \h </w:instrText>
            </w:r>
            <w:r>
              <w:rPr>
                <w:noProof/>
                <w:webHidden/>
              </w:rPr>
            </w:r>
            <w:r>
              <w:rPr>
                <w:noProof/>
                <w:webHidden/>
              </w:rPr>
              <w:fldChar w:fldCharType="separate"/>
            </w:r>
            <w:r>
              <w:rPr>
                <w:noProof/>
                <w:webHidden/>
              </w:rPr>
              <w:t>7</w:t>
            </w:r>
            <w:r>
              <w:rPr>
                <w:noProof/>
                <w:webHidden/>
              </w:rPr>
              <w:fldChar w:fldCharType="end"/>
            </w:r>
          </w:hyperlink>
        </w:p>
        <w:p w14:paraId="02CCF73B" w14:textId="4B74E317" w:rsidR="00237EF9" w:rsidRDefault="00237EF9">
          <w:pPr>
            <w:pStyle w:val="TOC1"/>
            <w:tabs>
              <w:tab w:val="right" w:leader="dot" w:pos="9010"/>
            </w:tabs>
            <w:rPr>
              <w:rFonts w:asciiTheme="minorHAnsi" w:eastAsiaTheme="minorEastAsia" w:hAnsiTheme="minorHAnsi"/>
              <w:noProof/>
              <w:color w:val="auto"/>
              <w:kern w:val="2"/>
              <w:lang w:eastAsia="en-GB"/>
              <w14:ligatures w14:val="standardContextual"/>
            </w:rPr>
          </w:pPr>
          <w:hyperlink w:anchor="_Toc219383164" w:history="1">
            <w:r w:rsidRPr="00E26B44">
              <w:rPr>
                <w:rStyle w:val="Hyperlink"/>
                <w:noProof/>
              </w:rPr>
              <w:t>Get in touch</w:t>
            </w:r>
            <w:r>
              <w:rPr>
                <w:noProof/>
                <w:webHidden/>
              </w:rPr>
              <w:tab/>
            </w:r>
            <w:r>
              <w:rPr>
                <w:noProof/>
                <w:webHidden/>
              </w:rPr>
              <w:fldChar w:fldCharType="begin"/>
            </w:r>
            <w:r>
              <w:rPr>
                <w:noProof/>
                <w:webHidden/>
              </w:rPr>
              <w:instrText xml:space="preserve"> PAGEREF _Toc219383164 \h </w:instrText>
            </w:r>
            <w:r>
              <w:rPr>
                <w:noProof/>
                <w:webHidden/>
              </w:rPr>
            </w:r>
            <w:r>
              <w:rPr>
                <w:noProof/>
                <w:webHidden/>
              </w:rPr>
              <w:fldChar w:fldCharType="separate"/>
            </w:r>
            <w:r>
              <w:rPr>
                <w:noProof/>
                <w:webHidden/>
              </w:rPr>
              <w:t>8</w:t>
            </w:r>
            <w:r>
              <w:rPr>
                <w:noProof/>
                <w:webHidden/>
              </w:rPr>
              <w:fldChar w:fldCharType="end"/>
            </w:r>
          </w:hyperlink>
        </w:p>
        <w:p w14:paraId="74AFD215" w14:textId="0C353CC6" w:rsidR="008E7682" w:rsidRDefault="008E7682" w:rsidP="008E7682">
          <w:r>
            <w:rPr>
              <w:b/>
              <w:bCs/>
              <w:noProof/>
            </w:rPr>
            <w:fldChar w:fldCharType="end"/>
          </w:r>
        </w:p>
      </w:sdtContent>
    </w:sdt>
    <w:p w14:paraId="1BBD0D1C" w14:textId="723C7BB6" w:rsidR="00EE61B2" w:rsidRPr="008E7682" w:rsidRDefault="004F2CD0" w:rsidP="14D174AE">
      <w:pPr>
        <w:pStyle w:val="NHFHeading1"/>
        <w:pageBreakBefore/>
        <w:rPr>
          <w:rStyle w:val="NHFsubtitle"/>
          <w:rFonts w:cs="Arial"/>
          <w:b/>
          <w:color w:val="4472C4" w:themeColor="accent1"/>
        </w:rPr>
      </w:pPr>
      <w:bookmarkStart w:id="0" w:name="_Toc219383155"/>
      <w:r w:rsidRPr="14D174AE">
        <w:rPr>
          <w:rStyle w:val="NHFsubtitle"/>
          <w:rFonts w:cs="Arial"/>
          <w:b/>
          <w:color w:val="4472C4" w:themeColor="accent1"/>
        </w:rPr>
        <w:lastRenderedPageBreak/>
        <w:t>Summary</w:t>
      </w:r>
      <w:r w:rsidR="00237EF9" w:rsidRPr="14D174AE">
        <w:rPr>
          <w:rStyle w:val="NHFsubtitle"/>
          <w:rFonts w:cs="Arial"/>
          <w:b/>
          <w:color w:val="4472C4" w:themeColor="accent1"/>
        </w:rPr>
        <w:t xml:space="preserve"> of </w:t>
      </w:r>
      <w:r w:rsidR="709214CC" w:rsidRPr="14D174AE">
        <w:rPr>
          <w:rStyle w:val="NHFsubtitle"/>
          <w:rFonts w:cs="Arial"/>
          <w:b/>
          <w:color w:val="4472C4" w:themeColor="accent1"/>
        </w:rPr>
        <w:t xml:space="preserve">the </w:t>
      </w:r>
      <w:r w:rsidR="00237EF9" w:rsidRPr="14D174AE">
        <w:rPr>
          <w:rStyle w:val="NHFsubtitle"/>
          <w:rFonts w:cs="Arial"/>
          <w:b/>
          <w:color w:val="4472C4" w:themeColor="accent1"/>
        </w:rPr>
        <w:t>NHF’s position</w:t>
      </w:r>
      <w:bookmarkEnd w:id="0"/>
    </w:p>
    <w:p w14:paraId="5D3FFC4B" w14:textId="77777777" w:rsidR="0088735C" w:rsidRDefault="0088735C" w:rsidP="001B5447">
      <w:pPr>
        <w:rPr>
          <w:color w:val="auto"/>
        </w:rPr>
      </w:pPr>
    </w:p>
    <w:p w14:paraId="05FF4C87" w14:textId="5102388B" w:rsidR="001B5447" w:rsidRPr="00C92742" w:rsidRDefault="001B5447" w:rsidP="001B5447">
      <w:pPr>
        <w:rPr>
          <w:color w:val="auto"/>
        </w:rPr>
      </w:pPr>
      <w:r w:rsidRPr="00C92742">
        <w:rPr>
          <w:color w:val="auto"/>
        </w:rPr>
        <w:t>We welcome the government’s reforms to improve and streamline the planning system. Measures to support SMEs, increase density, and enable a more diverse mix of housing based on housing need – including for an aging population and in rural areas – will all contribute positively to the ambition of delivering 1.5 million homes.</w:t>
      </w:r>
    </w:p>
    <w:p w14:paraId="2E279469" w14:textId="77777777" w:rsidR="001B5447" w:rsidRPr="00C92742" w:rsidRDefault="001B5447" w:rsidP="001B5447">
      <w:pPr>
        <w:rPr>
          <w:color w:val="auto"/>
        </w:rPr>
      </w:pPr>
    </w:p>
    <w:p w14:paraId="3F7550EB" w14:textId="77777777" w:rsidR="001B5447" w:rsidRPr="00C92742" w:rsidRDefault="001B5447" w:rsidP="001B5447">
      <w:pPr>
        <w:spacing w:line="300" w:lineRule="exact"/>
        <w:rPr>
          <w:color w:val="auto"/>
        </w:rPr>
      </w:pPr>
      <w:r w:rsidRPr="00C92742">
        <w:rPr>
          <w:color w:val="auto"/>
        </w:rPr>
        <w:t xml:space="preserve">S106 planning obligations remain essential to delivering social and affordable housing. We strongly believe that on-site provision of affordable housing must remain the default including on medium size sites.  </w:t>
      </w:r>
    </w:p>
    <w:p w14:paraId="75F23C62" w14:textId="77777777" w:rsidR="001B5447" w:rsidRPr="00C92742" w:rsidRDefault="001B5447" w:rsidP="00C31132">
      <w:pPr>
        <w:spacing w:line="300" w:lineRule="atLeast"/>
        <w:rPr>
          <w:rFonts w:eastAsia="Times New Roman" w:cs="Arial"/>
          <w:color w:val="auto"/>
          <w:lang w:eastAsia="en-GB"/>
        </w:rPr>
      </w:pPr>
    </w:p>
    <w:p w14:paraId="3EEFE47C" w14:textId="0ED1A0C3" w:rsidR="006208CE" w:rsidRPr="008E7682" w:rsidRDefault="00AC5A14" w:rsidP="00C31132">
      <w:pPr>
        <w:spacing w:line="300" w:lineRule="atLeast"/>
        <w:rPr>
          <w:rStyle w:val="NHFsubtitle"/>
          <w:rFonts w:eastAsia="Times New Roman" w:cs="Arial"/>
          <w:b w:val="0"/>
          <w:bCs w:val="0"/>
          <w:color w:val="auto"/>
          <w:sz w:val="24"/>
          <w:szCs w:val="24"/>
          <w:lang w:eastAsia="en-GB"/>
        </w:rPr>
      </w:pPr>
      <w:r w:rsidRPr="14D174AE">
        <w:rPr>
          <w:rFonts w:eastAsia="Times New Roman" w:cs="Arial"/>
          <w:color w:val="auto"/>
          <w:lang w:eastAsia="en-GB"/>
        </w:rPr>
        <w:t xml:space="preserve">Below </w:t>
      </w:r>
      <w:proofErr w:type="gramStart"/>
      <w:r w:rsidR="00CD62BA" w:rsidRPr="14D174AE">
        <w:rPr>
          <w:rFonts w:eastAsia="Times New Roman" w:cs="Arial"/>
          <w:color w:val="auto"/>
          <w:lang w:eastAsia="en-GB"/>
        </w:rPr>
        <w:t>is</w:t>
      </w:r>
      <w:proofErr w:type="gramEnd"/>
      <w:r w:rsidR="00CD62BA" w:rsidRPr="14D174AE">
        <w:rPr>
          <w:rFonts w:eastAsia="Times New Roman" w:cs="Arial"/>
          <w:color w:val="auto"/>
          <w:lang w:eastAsia="en-GB"/>
        </w:rPr>
        <w:t xml:space="preserve"> a highlight of </w:t>
      </w:r>
      <w:r w:rsidR="35EE6D18" w:rsidRPr="14D174AE">
        <w:rPr>
          <w:rFonts w:eastAsia="Times New Roman" w:cs="Arial"/>
          <w:color w:val="auto"/>
          <w:lang w:eastAsia="en-GB"/>
        </w:rPr>
        <w:t xml:space="preserve">the </w:t>
      </w:r>
      <w:r w:rsidR="00CD62BA" w:rsidRPr="14D174AE">
        <w:rPr>
          <w:rFonts w:eastAsia="Times New Roman" w:cs="Arial"/>
          <w:color w:val="auto"/>
          <w:lang w:eastAsia="en-GB"/>
        </w:rPr>
        <w:t xml:space="preserve">relevant changes and </w:t>
      </w:r>
      <w:r w:rsidR="13A115E2" w:rsidRPr="14D174AE">
        <w:rPr>
          <w:rFonts w:eastAsia="Times New Roman" w:cs="Arial"/>
          <w:color w:val="auto"/>
          <w:lang w:eastAsia="en-GB"/>
        </w:rPr>
        <w:t xml:space="preserve">their </w:t>
      </w:r>
      <w:r w:rsidR="00CD62BA" w:rsidRPr="14D174AE">
        <w:rPr>
          <w:rFonts w:eastAsia="Times New Roman" w:cs="Arial"/>
          <w:color w:val="auto"/>
          <w:lang w:eastAsia="en-GB"/>
        </w:rPr>
        <w:t>lik</w:t>
      </w:r>
      <w:r w:rsidRPr="14D174AE">
        <w:rPr>
          <w:rFonts w:eastAsia="Times New Roman" w:cs="Arial"/>
          <w:color w:val="auto"/>
          <w:lang w:eastAsia="en-GB"/>
        </w:rPr>
        <w:t>ely implications</w:t>
      </w:r>
      <w:r w:rsidR="006208CE" w:rsidRPr="14D174AE">
        <w:rPr>
          <w:rFonts w:eastAsia="Times New Roman" w:cs="Arial"/>
          <w:color w:val="auto"/>
          <w:lang w:eastAsia="en-GB"/>
        </w:rPr>
        <w:t>.</w:t>
      </w:r>
    </w:p>
    <w:p w14:paraId="61E65F2B" w14:textId="77777777" w:rsidR="006208CE" w:rsidRPr="00C31132" w:rsidRDefault="006208CE" w:rsidP="00C31132">
      <w:pPr>
        <w:spacing w:line="300" w:lineRule="atLeast"/>
        <w:rPr>
          <w:rStyle w:val="NHFsubtitle"/>
          <w:rFonts w:cs="Arial"/>
          <w:color w:val="4472C4" w:themeColor="accent1"/>
          <w:sz w:val="24"/>
          <w:szCs w:val="24"/>
        </w:rPr>
      </w:pPr>
    </w:p>
    <w:p w14:paraId="7DC640E1" w14:textId="4E2F56FD" w:rsidR="0094461C" w:rsidRPr="006208CE" w:rsidRDefault="0094461C" w:rsidP="006208CE">
      <w:pPr>
        <w:pStyle w:val="NHFHeading2"/>
      </w:pPr>
      <w:bookmarkStart w:id="1" w:name="_Toc219383156"/>
      <w:r w:rsidRPr="006208CE">
        <w:t>New format and structure of draft NPPF</w:t>
      </w:r>
      <w:bookmarkEnd w:id="1"/>
    </w:p>
    <w:p w14:paraId="3B517DD9" w14:textId="77777777" w:rsidR="00C85566" w:rsidRPr="00C31132" w:rsidRDefault="00C85566" w:rsidP="00C31132">
      <w:pPr>
        <w:pStyle w:val="ListParagraph"/>
        <w:spacing w:line="300" w:lineRule="atLeast"/>
        <w:rPr>
          <w:rFonts w:cs="Arial"/>
          <w:bCs/>
          <w:color w:val="1D3063" w:themeColor="text2"/>
        </w:rPr>
      </w:pPr>
    </w:p>
    <w:p w14:paraId="1E564021" w14:textId="78A0FACD" w:rsidR="00713022" w:rsidRPr="00C92742" w:rsidRDefault="001A5929" w:rsidP="00C31132">
      <w:pPr>
        <w:pStyle w:val="NHFnormaltext"/>
        <w:spacing w:line="300" w:lineRule="atLeast"/>
        <w:rPr>
          <w:rFonts w:ascii="Arial" w:hAnsi="Arial" w:cs="Arial"/>
          <w:color w:val="auto"/>
          <w:lang w:eastAsia="en-GB"/>
        </w:rPr>
      </w:pPr>
      <w:r w:rsidRPr="00C92742">
        <w:rPr>
          <w:rFonts w:ascii="Arial" w:hAnsi="Arial" w:cs="Arial"/>
          <w:color w:val="auto"/>
          <w:lang w:eastAsia="en-GB"/>
        </w:rPr>
        <w:t>T</w:t>
      </w:r>
      <w:r w:rsidR="00DC3872" w:rsidRPr="00C92742">
        <w:rPr>
          <w:rFonts w:ascii="Arial" w:hAnsi="Arial" w:cs="Arial"/>
          <w:color w:val="auto"/>
          <w:lang w:eastAsia="en-GB"/>
        </w:rPr>
        <w:t xml:space="preserve">he draft NPPF </w:t>
      </w:r>
      <w:r w:rsidR="00D9728D" w:rsidRPr="00C92742">
        <w:rPr>
          <w:rFonts w:ascii="Arial" w:hAnsi="Arial" w:cs="Arial"/>
          <w:color w:val="auto"/>
          <w:lang w:eastAsia="en-GB"/>
        </w:rPr>
        <w:t>draws a clear distinction between</w:t>
      </w:r>
      <w:r w:rsidR="00713022" w:rsidRPr="00C92742">
        <w:rPr>
          <w:rFonts w:ascii="Arial" w:hAnsi="Arial" w:cs="Arial"/>
          <w:color w:val="auto"/>
          <w:lang w:eastAsia="en-GB"/>
        </w:rPr>
        <w:t>:</w:t>
      </w:r>
    </w:p>
    <w:p w14:paraId="0F265C7C" w14:textId="01596BA7" w:rsidR="00D037DF" w:rsidRPr="00C92742" w:rsidRDefault="00713022" w:rsidP="2285DB6D">
      <w:pPr>
        <w:pStyle w:val="NHFnormaltext"/>
        <w:numPr>
          <w:ilvl w:val="0"/>
          <w:numId w:val="32"/>
        </w:numPr>
        <w:spacing w:line="300" w:lineRule="atLeast"/>
        <w:rPr>
          <w:rFonts w:ascii="Arial" w:hAnsi="Arial" w:cs="Arial"/>
          <w:color w:val="auto"/>
        </w:rPr>
      </w:pPr>
      <w:r w:rsidRPr="14D174AE">
        <w:rPr>
          <w:rFonts w:ascii="Arial" w:hAnsi="Arial" w:cs="Arial"/>
          <w:color w:val="auto"/>
        </w:rPr>
        <w:t>Plan-making</w:t>
      </w:r>
      <w:r w:rsidR="00D9728D" w:rsidRPr="14D174AE">
        <w:rPr>
          <w:rFonts w:ascii="Arial" w:hAnsi="Arial" w:cs="Arial"/>
          <w:color w:val="auto"/>
        </w:rPr>
        <w:t xml:space="preserve"> policies</w:t>
      </w:r>
      <w:r w:rsidR="00471A69" w:rsidRPr="14D174AE">
        <w:rPr>
          <w:rFonts w:ascii="Arial" w:hAnsi="Arial" w:cs="Arial"/>
          <w:color w:val="auto"/>
        </w:rPr>
        <w:t>:</w:t>
      </w:r>
      <w:r w:rsidR="00AB7983" w:rsidRPr="14D174AE">
        <w:rPr>
          <w:rFonts w:ascii="Arial" w:hAnsi="Arial" w:cs="Arial"/>
          <w:color w:val="auto"/>
        </w:rPr>
        <w:t xml:space="preserve"> </w:t>
      </w:r>
      <w:r w:rsidR="003604C5" w:rsidRPr="14D174AE">
        <w:rPr>
          <w:rFonts w:ascii="Arial" w:hAnsi="Arial" w:cs="Arial"/>
          <w:color w:val="auto"/>
        </w:rPr>
        <w:t>guid</w:t>
      </w:r>
      <w:r w:rsidR="00185512" w:rsidRPr="14D174AE">
        <w:rPr>
          <w:rFonts w:ascii="Arial" w:hAnsi="Arial" w:cs="Arial"/>
          <w:color w:val="auto"/>
        </w:rPr>
        <w:t>e</w:t>
      </w:r>
      <w:r w:rsidR="003604C5" w:rsidRPr="14D174AE">
        <w:rPr>
          <w:rFonts w:ascii="Arial" w:hAnsi="Arial" w:cs="Arial"/>
          <w:color w:val="auto"/>
        </w:rPr>
        <w:t xml:space="preserve"> how development plans </w:t>
      </w:r>
      <w:r w:rsidR="00112868" w:rsidRPr="14D174AE">
        <w:rPr>
          <w:rFonts w:ascii="Arial" w:hAnsi="Arial" w:cs="Arial"/>
          <w:color w:val="auto"/>
        </w:rPr>
        <w:t>should be</w:t>
      </w:r>
      <w:r w:rsidR="003604C5" w:rsidRPr="14D174AE">
        <w:rPr>
          <w:rFonts w:ascii="Arial" w:hAnsi="Arial" w:cs="Arial"/>
          <w:color w:val="auto"/>
        </w:rPr>
        <w:t xml:space="preserve"> prepared, including</w:t>
      </w:r>
      <w:r w:rsidR="00D0165B" w:rsidRPr="14D174AE">
        <w:rPr>
          <w:rFonts w:ascii="Arial" w:hAnsi="Arial" w:cs="Arial"/>
          <w:color w:val="auto"/>
        </w:rPr>
        <w:t xml:space="preserve"> spatial development strategies (SDS) and local plans</w:t>
      </w:r>
      <w:r w:rsidR="00B7520C" w:rsidRPr="14D174AE">
        <w:rPr>
          <w:rFonts w:ascii="Arial" w:hAnsi="Arial" w:cs="Arial"/>
          <w:color w:val="auto"/>
        </w:rPr>
        <w:t>.</w:t>
      </w:r>
    </w:p>
    <w:p w14:paraId="044DA19A" w14:textId="7457E085" w:rsidR="00713022" w:rsidRPr="00C92742" w:rsidRDefault="00B02919" w:rsidP="2285DB6D">
      <w:pPr>
        <w:pStyle w:val="NHFnormaltext"/>
        <w:numPr>
          <w:ilvl w:val="0"/>
          <w:numId w:val="32"/>
        </w:numPr>
        <w:spacing w:line="300" w:lineRule="atLeast"/>
        <w:rPr>
          <w:rFonts w:ascii="Arial" w:hAnsi="Arial" w:cs="Arial"/>
          <w:b/>
          <w:bCs/>
          <w:color w:val="auto"/>
        </w:rPr>
      </w:pPr>
      <w:r w:rsidRPr="14D174AE">
        <w:rPr>
          <w:rFonts w:ascii="Arial" w:hAnsi="Arial" w:cs="Arial"/>
          <w:color w:val="auto"/>
        </w:rPr>
        <w:t>National d</w:t>
      </w:r>
      <w:r w:rsidR="00713022" w:rsidRPr="14D174AE">
        <w:rPr>
          <w:rFonts w:ascii="Arial" w:hAnsi="Arial" w:cs="Arial"/>
          <w:color w:val="auto"/>
        </w:rPr>
        <w:t>ecision-making</w:t>
      </w:r>
      <w:r w:rsidR="00D9728D" w:rsidRPr="14D174AE">
        <w:rPr>
          <w:rFonts w:ascii="Arial" w:hAnsi="Arial" w:cs="Arial"/>
          <w:color w:val="auto"/>
        </w:rPr>
        <w:t xml:space="preserve"> policies</w:t>
      </w:r>
      <w:r w:rsidR="00FB29C8" w:rsidRPr="14D174AE">
        <w:rPr>
          <w:rFonts w:ascii="Arial" w:hAnsi="Arial" w:cs="Arial"/>
          <w:color w:val="auto"/>
        </w:rPr>
        <w:t>:</w:t>
      </w:r>
      <w:r w:rsidR="00FB29C8" w:rsidRPr="14D174AE">
        <w:rPr>
          <w:rFonts w:ascii="Arial" w:hAnsi="Arial" w:cs="Arial"/>
          <w:b/>
          <w:bCs/>
          <w:color w:val="auto"/>
        </w:rPr>
        <w:t xml:space="preserve"> </w:t>
      </w:r>
      <w:r w:rsidR="00112868" w:rsidRPr="14D174AE">
        <w:rPr>
          <w:rFonts w:ascii="Arial" w:hAnsi="Arial" w:cs="Arial"/>
          <w:color w:val="auto"/>
        </w:rPr>
        <w:t xml:space="preserve">guide </w:t>
      </w:r>
      <w:r w:rsidR="009474AE" w:rsidRPr="14D174AE">
        <w:rPr>
          <w:rFonts w:ascii="Arial" w:hAnsi="Arial" w:cs="Arial"/>
          <w:color w:val="auto"/>
        </w:rPr>
        <w:t xml:space="preserve">how </w:t>
      </w:r>
      <w:r w:rsidR="00864C2A" w:rsidRPr="14D174AE">
        <w:rPr>
          <w:rFonts w:ascii="Arial" w:hAnsi="Arial" w:cs="Arial"/>
          <w:color w:val="auto"/>
        </w:rPr>
        <w:t>development proposals</w:t>
      </w:r>
      <w:r w:rsidR="00864C2A" w:rsidRPr="14D174AE">
        <w:rPr>
          <w:rFonts w:ascii="Arial" w:hAnsi="Arial" w:cs="Arial"/>
          <w:b/>
          <w:bCs/>
          <w:color w:val="auto"/>
        </w:rPr>
        <w:t xml:space="preserve"> </w:t>
      </w:r>
      <w:r w:rsidR="008734E7" w:rsidRPr="14D174AE">
        <w:rPr>
          <w:rFonts w:ascii="Arial" w:hAnsi="Arial" w:cs="Arial"/>
          <w:color w:val="auto"/>
        </w:rPr>
        <w:t>should be</w:t>
      </w:r>
      <w:r w:rsidR="009474AE" w:rsidRPr="14D174AE">
        <w:rPr>
          <w:rFonts w:ascii="Arial" w:hAnsi="Arial" w:cs="Arial"/>
          <w:color w:val="auto"/>
        </w:rPr>
        <w:t xml:space="preserve"> prepared and </w:t>
      </w:r>
      <w:r w:rsidR="00E87F9D" w:rsidRPr="14D174AE">
        <w:rPr>
          <w:rFonts w:ascii="Arial" w:hAnsi="Arial" w:cs="Arial"/>
          <w:color w:val="auto"/>
        </w:rPr>
        <w:t xml:space="preserve">assessed. </w:t>
      </w:r>
    </w:p>
    <w:p w14:paraId="51C82368" w14:textId="77777777" w:rsidR="009474AE" w:rsidRPr="00C92742" w:rsidRDefault="009474AE" w:rsidP="00C31132">
      <w:pPr>
        <w:pStyle w:val="NHFnormaltext"/>
        <w:spacing w:line="300" w:lineRule="atLeast"/>
        <w:rPr>
          <w:rFonts w:ascii="Arial" w:hAnsi="Arial" w:cs="Arial"/>
          <w:b/>
          <w:color w:val="auto"/>
        </w:rPr>
      </w:pPr>
    </w:p>
    <w:p w14:paraId="76D09159" w14:textId="5D9BCA63" w:rsidR="009C72E7" w:rsidRPr="00C92742" w:rsidRDefault="009C72E7" w:rsidP="00C31132">
      <w:pPr>
        <w:pStyle w:val="NHFnormaltext"/>
        <w:spacing w:line="300" w:lineRule="atLeast"/>
        <w:rPr>
          <w:rFonts w:ascii="Arial" w:hAnsi="Arial" w:cs="Arial"/>
          <w:bCs/>
          <w:color w:val="auto"/>
        </w:rPr>
      </w:pPr>
      <w:r w:rsidRPr="00C92742">
        <w:rPr>
          <w:rFonts w:ascii="Arial" w:hAnsi="Arial" w:cs="Arial"/>
          <w:bCs/>
          <w:color w:val="auto"/>
        </w:rPr>
        <w:t xml:space="preserve">Plans should be consistent </w:t>
      </w:r>
      <w:r w:rsidR="00E87F9D" w:rsidRPr="00C92742">
        <w:rPr>
          <w:rFonts w:ascii="Arial" w:hAnsi="Arial" w:cs="Arial"/>
          <w:bCs/>
          <w:color w:val="auto"/>
        </w:rPr>
        <w:t>with and</w:t>
      </w:r>
      <w:r w:rsidRPr="00C92742">
        <w:rPr>
          <w:rFonts w:ascii="Arial" w:hAnsi="Arial" w:cs="Arial"/>
          <w:bCs/>
          <w:color w:val="auto"/>
        </w:rPr>
        <w:t xml:space="preserve"> not duplicate or substantively restate or modify the content </w:t>
      </w:r>
      <w:r w:rsidR="00E87F9D" w:rsidRPr="00C92742">
        <w:rPr>
          <w:rFonts w:ascii="Arial" w:hAnsi="Arial" w:cs="Arial"/>
          <w:bCs/>
          <w:color w:val="auto"/>
        </w:rPr>
        <w:t>of</w:t>
      </w:r>
      <w:r w:rsidRPr="00C92742">
        <w:rPr>
          <w:rFonts w:ascii="Arial" w:hAnsi="Arial" w:cs="Arial"/>
          <w:bCs/>
          <w:color w:val="auto"/>
        </w:rPr>
        <w:t xml:space="preserve"> the national decision-making policies.</w:t>
      </w:r>
    </w:p>
    <w:p w14:paraId="2F6B509E" w14:textId="77777777" w:rsidR="00DC3872" w:rsidRPr="00C92742" w:rsidRDefault="00DC3872" w:rsidP="00C31132">
      <w:pPr>
        <w:pStyle w:val="NHFnormaltext"/>
        <w:spacing w:line="300" w:lineRule="atLeast"/>
        <w:rPr>
          <w:rFonts w:ascii="Arial" w:hAnsi="Arial" w:cs="Arial"/>
          <w:bCs/>
          <w:color w:val="auto"/>
        </w:rPr>
      </w:pPr>
    </w:p>
    <w:p w14:paraId="07D5962A" w14:textId="73A754DC" w:rsidR="0094461C" w:rsidRPr="00C92742" w:rsidRDefault="0094461C" w:rsidP="00C31132">
      <w:pPr>
        <w:pStyle w:val="NHFnormaltext"/>
        <w:spacing w:line="300" w:lineRule="atLeast"/>
        <w:rPr>
          <w:rFonts w:ascii="Arial" w:hAnsi="Arial" w:cs="Arial"/>
          <w:bCs/>
          <w:color w:val="auto"/>
        </w:rPr>
      </w:pPr>
      <w:r w:rsidRPr="00C92742">
        <w:rPr>
          <w:rFonts w:ascii="Arial" w:hAnsi="Arial" w:cs="Arial"/>
          <w:b/>
          <w:color w:val="auto"/>
        </w:rPr>
        <w:t>Imp</w:t>
      </w:r>
      <w:r w:rsidR="004F2CD0" w:rsidRPr="00C92742">
        <w:rPr>
          <w:rFonts w:ascii="Arial" w:hAnsi="Arial" w:cs="Arial"/>
          <w:b/>
          <w:color w:val="auto"/>
        </w:rPr>
        <w:t>lications for</w:t>
      </w:r>
      <w:r w:rsidRPr="00C92742">
        <w:rPr>
          <w:rFonts w:ascii="Arial" w:hAnsi="Arial" w:cs="Arial"/>
          <w:b/>
          <w:color w:val="auto"/>
        </w:rPr>
        <w:t xml:space="preserve"> members:</w:t>
      </w:r>
      <w:r w:rsidRPr="00C92742">
        <w:rPr>
          <w:rFonts w:ascii="Arial" w:hAnsi="Arial" w:cs="Arial"/>
          <w:bCs/>
          <w:color w:val="auto"/>
        </w:rPr>
        <w:t xml:space="preserve"> </w:t>
      </w:r>
      <w:r w:rsidR="00910A0A" w:rsidRPr="00C92742">
        <w:rPr>
          <w:rFonts w:ascii="Arial" w:hAnsi="Arial" w:cs="Arial"/>
          <w:bCs/>
          <w:color w:val="auto"/>
        </w:rPr>
        <w:t>The clearer separation between plan-making and decision-making policies should improve national consistency and reduce duplication, particularly where local plans are outdated or slow to reflect national priorities. This greater clarity may help housing associations navigate planning decisions more confidently and challenge inconsistent local approaches.</w:t>
      </w:r>
    </w:p>
    <w:p w14:paraId="795F885D" w14:textId="77777777" w:rsidR="0094461C" w:rsidRPr="00C31132" w:rsidRDefault="0094461C" w:rsidP="00C31132">
      <w:pPr>
        <w:spacing w:line="300" w:lineRule="atLeast"/>
        <w:rPr>
          <w:rFonts w:cs="Arial"/>
          <w:bCs/>
          <w:color w:val="1D3063" w:themeColor="text2"/>
        </w:rPr>
      </w:pPr>
    </w:p>
    <w:p w14:paraId="733B1390" w14:textId="1E952177" w:rsidR="005C70A0" w:rsidRPr="002A55E5" w:rsidRDefault="005C70A0" w:rsidP="006208CE">
      <w:pPr>
        <w:pStyle w:val="NHFHeading2"/>
      </w:pPr>
      <w:bookmarkStart w:id="2" w:name="_Toc219383157"/>
      <w:r w:rsidRPr="002A55E5">
        <w:t>Strengthened affordable housing requirements based on need</w:t>
      </w:r>
      <w:bookmarkEnd w:id="2"/>
    </w:p>
    <w:p w14:paraId="3C6A74FF" w14:textId="77777777" w:rsidR="005C70A0" w:rsidRPr="00C31132" w:rsidRDefault="005C70A0" w:rsidP="00C31132">
      <w:pPr>
        <w:pStyle w:val="NHFnormaltext"/>
        <w:spacing w:line="300" w:lineRule="atLeast"/>
        <w:rPr>
          <w:rFonts w:ascii="Arial" w:hAnsi="Arial" w:cs="Arial"/>
          <w:bCs/>
        </w:rPr>
      </w:pPr>
    </w:p>
    <w:p w14:paraId="2081DFB4" w14:textId="382D3F69" w:rsidR="00FC359F" w:rsidRPr="00C92742" w:rsidRDefault="00AD1D0E" w:rsidP="2285DB6D">
      <w:pPr>
        <w:pStyle w:val="NHFnormaltext"/>
        <w:spacing w:line="300" w:lineRule="atLeast"/>
        <w:rPr>
          <w:rFonts w:ascii="Arial" w:hAnsi="Arial" w:cs="Arial"/>
          <w:color w:val="auto"/>
        </w:rPr>
      </w:pPr>
      <w:r w:rsidRPr="14D174AE">
        <w:rPr>
          <w:rFonts w:ascii="Arial" w:hAnsi="Arial" w:cs="Arial"/>
          <w:color w:val="auto"/>
        </w:rPr>
        <w:t>SDS</w:t>
      </w:r>
      <w:r w:rsidR="10DD3A2D" w:rsidRPr="14D174AE">
        <w:rPr>
          <w:rFonts w:ascii="Arial" w:hAnsi="Arial" w:cs="Arial"/>
          <w:color w:val="auto"/>
        </w:rPr>
        <w:t>s</w:t>
      </w:r>
      <w:r w:rsidRPr="14D174AE">
        <w:rPr>
          <w:rFonts w:ascii="Arial" w:hAnsi="Arial" w:cs="Arial"/>
          <w:color w:val="auto"/>
        </w:rPr>
        <w:t>, and local plans where a SDS is not in place, should be based on a housing need assessment, using the standard method</w:t>
      </w:r>
      <w:r w:rsidR="00F26755" w:rsidRPr="14D174AE">
        <w:rPr>
          <w:rFonts w:ascii="Arial" w:hAnsi="Arial" w:cs="Arial"/>
          <w:color w:val="auto"/>
        </w:rPr>
        <w:t xml:space="preserve"> – and allocate sites that meet this need</w:t>
      </w:r>
      <w:r w:rsidRPr="14D174AE">
        <w:rPr>
          <w:rFonts w:ascii="Arial" w:hAnsi="Arial" w:cs="Arial"/>
          <w:color w:val="auto"/>
        </w:rPr>
        <w:t>.</w:t>
      </w:r>
      <w:r w:rsidR="00FC359F" w:rsidRPr="14D174AE">
        <w:rPr>
          <w:rFonts w:ascii="Arial" w:hAnsi="Arial" w:cs="Arial"/>
          <w:color w:val="auto"/>
        </w:rPr>
        <w:t xml:space="preserve"> Development plans should </w:t>
      </w:r>
      <w:r w:rsidR="00231931" w:rsidRPr="14D174AE">
        <w:rPr>
          <w:rFonts w:ascii="Arial" w:hAnsi="Arial" w:cs="Arial"/>
          <w:color w:val="auto"/>
        </w:rPr>
        <w:t>consider</w:t>
      </w:r>
      <w:r w:rsidR="00FC359F" w:rsidRPr="14D174AE">
        <w:rPr>
          <w:rFonts w:ascii="Arial" w:hAnsi="Arial" w:cs="Arial"/>
          <w:color w:val="auto"/>
        </w:rPr>
        <w:t xml:space="preserve"> the size, type and tenure of housing</w:t>
      </w:r>
      <w:r w:rsidR="00B7432C" w:rsidRPr="14D174AE">
        <w:rPr>
          <w:rFonts w:ascii="Arial" w:hAnsi="Arial" w:cs="Arial"/>
          <w:color w:val="auto"/>
        </w:rPr>
        <w:t xml:space="preserve"> </w:t>
      </w:r>
      <w:r w:rsidR="006713A7" w:rsidRPr="14D174AE">
        <w:rPr>
          <w:rFonts w:ascii="Arial" w:hAnsi="Arial" w:cs="Arial"/>
          <w:color w:val="auto"/>
        </w:rPr>
        <w:t>for</w:t>
      </w:r>
      <w:r w:rsidR="00FC359F" w:rsidRPr="14D174AE">
        <w:rPr>
          <w:rFonts w:ascii="Arial" w:hAnsi="Arial" w:cs="Arial"/>
          <w:color w:val="auto"/>
        </w:rPr>
        <w:t xml:space="preserve"> different groups including </w:t>
      </w:r>
      <w:r w:rsidR="00231931" w:rsidRPr="14D174AE">
        <w:rPr>
          <w:rFonts w:ascii="Arial" w:hAnsi="Arial" w:cs="Arial"/>
          <w:color w:val="auto"/>
        </w:rPr>
        <w:t xml:space="preserve">older people and those requiring social rent. </w:t>
      </w:r>
    </w:p>
    <w:p w14:paraId="5527A781" w14:textId="77777777" w:rsidR="00BC341E" w:rsidRPr="00C92742" w:rsidRDefault="00BC341E" w:rsidP="00C31132">
      <w:pPr>
        <w:pStyle w:val="NHFnormaltext"/>
        <w:spacing w:line="300" w:lineRule="atLeast"/>
        <w:rPr>
          <w:rFonts w:ascii="Arial" w:hAnsi="Arial" w:cs="Arial"/>
          <w:bCs/>
          <w:color w:val="auto"/>
        </w:rPr>
      </w:pPr>
    </w:p>
    <w:p w14:paraId="192EA28F" w14:textId="77777777" w:rsidR="00BC341E" w:rsidRPr="00BC341E" w:rsidRDefault="00BC341E" w:rsidP="00C31132">
      <w:pPr>
        <w:pStyle w:val="NHFnormaltext"/>
        <w:spacing w:line="300" w:lineRule="atLeast"/>
        <w:rPr>
          <w:rFonts w:ascii="Arial" w:hAnsi="Arial" w:cs="Arial"/>
          <w:bCs/>
          <w:color w:val="auto"/>
        </w:rPr>
      </w:pPr>
      <w:r w:rsidRPr="00BC341E">
        <w:rPr>
          <w:rFonts w:ascii="Arial" w:hAnsi="Arial" w:cs="Arial"/>
          <w:bCs/>
          <w:color w:val="auto"/>
        </w:rPr>
        <w:lastRenderedPageBreak/>
        <w:t>National policy gives substantial weight to providing homes that meet evidenced local needs, and proposals include potentially requiring a minimum proportion of social rent within major developments.</w:t>
      </w:r>
    </w:p>
    <w:p w14:paraId="78D75786" w14:textId="77777777" w:rsidR="00BC341E" w:rsidRPr="00C92742" w:rsidRDefault="00BC341E" w:rsidP="00C31132">
      <w:pPr>
        <w:pStyle w:val="NHFnormaltext"/>
        <w:spacing w:line="300" w:lineRule="atLeast"/>
        <w:rPr>
          <w:rFonts w:ascii="Arial" w:hAnsi="Arial" w:cs="Arial"/>
          <w:bCs/>
          <w:color w:val="auto"/>
        </w:rPr>
      </w:pPr>
    </w:p>
    <w:p w14:paraId="5A2501F0" w14:textId="0BE229E2" w:rsidR="00CF5A9E" w:rsidRPr="00C92742" w:rsidRDefault="004F2CD0" w:rsidP="2285DB6D">
      <w:pPr>
        <w:pStyle w:val="NHFnormaltext"/>
        <w:spacing w:line="300" w:lineRule="atLeast"/>
        <w:rPr>
          <w:rFonts w:ascii="Arial" w:hAnsi="Arial" w:cs="Arial"/>
          <w:color w:val="auto"/>
        </w:rPr>
      </w:pPr>
      <w:r w:rsidRPr="14D174AE">
        <w:rPr>
          <w:rFonts w:ascii="Arial" w:hAnsi="Arial" w:cs="Arial"/>
          <w:b/>
          <w:bCs/>
          <w:color w:val="auto"/>
        </w:rPr>
        <w:t>Implications for members:</w:t>
      </w:r>
      <w:r w:rsidRPr="14D174AE">
        <w:rPr>
          <w:rFonts w:ascii="Arial" w:hAnsi="Arial" w:cs="Arial"/>
          <w:color w:val="auto"/>
        </w:rPr>
        <w:t xml:space="preserve"> </w:t>
      </w:r>
      <w:r w:rsidR="00A759FB" w:rsidRPr="14D174AE">
        <w:rPr>
          <w:rFonts w:ascii="Arial" w:hAnsi="Arial" w:cs="Arial"/>
          <w:color w:val="auto"/>
        </w:rPr>
        <w:t xml:space="preserve">Requiring SDSs and local plans to base site allocations on housing need assessments </w:t>
      </w:r>
      <w:r w:rsidR="007D7D75" w:rsidRPr="14D174AE">
        <w:rPr>
          <w:rFonts w:ascii="Arial" w:hAnsi="Arial" w:cs="Arial"/>
          <w:color w:val="auto"/>
        </w:rPr>
        <w:t xml:space="preserve">strengthens the focus on delivering homes that meet evidenced local demand, including for social rent. </w:t>
      </w:r>
      <w:r w:rsidR="00A759FB" w:rsidRPr="14D174AE">
        <w:rPr>
          <w:rFonts w:ascii="Arial" w:hAnsi="Arial" w:cs="Arial"/>
          <w:color w:val="auto"/>
        </w:rPr>
        <w:t xml:space="preserve">This shift should strengthen the case for affordable and mixed-tenure </w:t>
      </w:r>
      <w:r w:rsidR="781454C3" w:rsidRPr="14D174AE">
        <w:rPr>
          <w:rFonts w:ascii="Arial" w:hAnsi="Arial" w:cs="Arial"/>
          <w:color w:val="auto"/>
        </w:rPr>
        <w:t>developments but</w:t>
      </w:r>
      <w:r w:rsidR="00A759FB" w:rsidRPr="14D174AE">
        <w:rPr>
          <w:rFonts w:ascii="Arial" w:hAnsi="Arial" w:cs="Arial"/>
          <w:color w:val="auto"/>
        </w:rPr>
        <w:t xml:space="preserve"> will also require housing associations to engage early and proactively to influence evidence bases and policy outcomes.</w:t>
      </w:r>
    </w:p>
    <w:p w14:paraId="136F4AA6" w14:textId="77777777" w:rsidR="00CF5A9E" w:rsidRPr="00C31132" w:rsidRDefault="00CF5A9E" w:rsidP="00C31132">
      <w:pPr>
        <w:pStyle w:val="NHFnormaltext"/>
        <w:spacing w:line="300" w:lineRule="atLeast"/>
        <w:rPr>
          <w:rFonts w:ascii="Arial" w:hAnsi="Arial" w:cs="Arial"/>
          <w:bCs/>
        </w:rPr>
      </w:pPr>
    </w:p>
    <w:p w14:paraId="7C5167D2" w14:textId="5DC58683" w:rsidR="009B255D" w:rsidRPr="006208CE" w:rsidRDefault="009B255D" w:rsidP="006208CE">
      <w:pPr>
        <w:pStyle w:val="NHFHeading2"/>
      </w:pPr>
      <w:bookmarkStart w:id="3" w:name="_Toc219383158"/>
      <w:r w:rsidRPr="006208CE">
        <w:t xml:space="preserve">Stronger presumption in favour of </w:t>
      </w:r>
      <w:r w:rsidR="00171A3C" w:rsidRPr="006208CE">
        <w:t xml:space="preserve">suitably located </w:t>
      </w:r>
      <w:r w:rsidRPr="006208CE">
        <w:t xml:space="preserve">development, including </w:t>
      </w:r>
      <w:r w:rsidR="00D45D7D" w:rsidRPr="006208CE">
        <w:t>around transport hubs</w:t>
      </w:r>
      <w:bookmarkEnd w:id="3"/>
    </w:p>
    <w:p w14:paraId="1A01BE7F" w14:textId="77777777" w:rsidR="00073B16" w:rsidRPr="00C31132" w:rsidRDefault="00073B16" w:rsidP="00C31132">
      <w:pPr>
        <w:spacing w:line="300" w:lineRule="atLeast"/>
        <w:rPr>
          <w:rFonts w:eastAsia="Times New Roman" w:cs="Arial"/>
          <w:color w:val="auto"/>
          <w:lang w:eastAsia="en-GB"/>
        </w:rPr>
      </w:pPr>
    </w:p>
    <w:p w14:paraId="21F42CB4" w14:textId="77777777" w:rsidR="00571E4D" w:rsidRPr="00C92742" w:rsidRDefault="000802E3" w:rsidP="00C31132">
      <w:pPr>
        <w:spacing w:line="300" w:lineRule="atLeast"/>
        <w:rPr>
          <w:rFonts w:eastAsia="Times New Roman" w:cs="Arial"/>
          <w:color w:val="auto"/>
          <w:lang w:eastAsia="en-GB"/>
        </w:rPr>
      </w:pPr>
      <w:r w:rsidRPr="00C92742">
        <w:rPr>
          <w:rFonts w:eastAsia="Times New Roman" w:cs="Arial"/>
          <w:color w:val="auto"/>
          <w:lang w:eastAsia="en-GB"/>
        </w:rPr>
        <w:t>Within settlements, d</w:t>
      </w:r>
      <w:r w:rsidR="00073B16" w:rsidRPr="00C92742">
        <w:rPr>
          <w:rFonts w:eastAsia="Times New Roman" w:cs="Arial"/>
          <w:color w:val="auto"/>
          <w:lang w:eastAsia="en-GB"/>
        </w:rPr>
        <w:t xml:space="preserve">evelopment proposals </w:t>
      </w:r>
      <w:r w:rsidR="00457765" w:rsidRPr="00C92742">
        <w:rPr>
          <w:rFonts w:eastAsia="Times New Roman" w:cs="Arial"/>
          <w:color w:val="auto"/>
          <w:lang w:eastAsia="en-GB"/>
        </w:rPr>
        <w:t>that align with an up-to-date development plan and the national decision-making policies should be approved without delay</w:t>
      </w:r>
      <w:r w:rsidR="00B3326B" w:rsidRPr="00C92742">
        <w:rPr>
          <w:rFonts w:eastAsia="Times New Roman" w:cs="Arial"/>
          <w:color w:val="auto"/>
          <w:lang w:eastAsia="en-GB"/>
        </w:rPr>
        <w:t xml:space="preserve"> – </w:t>
      </w:r>
      <w:r w:rsidR="00B3326B" w:rsidRPr="00341B79">
        <w:rPr>
          <w:rFonts w:eastAsia="Times New Roman" w:cs="Arial"/>
          <w:color w:val="auto"/>
          <w:lang w:eastAsia="en-GB"/>
        </w:rPr>
        <w:t>unless the harms would substantially outweigh the benefits.</w:t>
      </w:r>
      <w:r w:rsidR="00457765" w:rsidRPr="00C92742">
        <w:rPr>
          <w:rFonts w:eastAsia="Times New Roman" w:cs="Arial"/>
          <w:color w:val="auto"/>
          <w:lang w:eastAsia="en-GB"/>
        </w:rPr>
        <w:t xml:space="preserve"> </w:t>
      </w:r>
    </w:p>
    <w:p w14:paraId="75D8F658" w14:textId="77777777" w:rsidR="00B7520C" w:rsidRPr="00C92742" w:rsidRDefault="00B7520C" w:rsidP="00C31132">
      <w:pPr>
        <w:spacing w:line="300" w:lineRule="atLeast"/>
        <w:rPr>
          <w:rFonts w:eastAsia="Times New Roman" w:cs="Arial"/>
          <w:color w:val="auto"/>
          <w:lang w:eastAsia="en-GB"/>
        </w:rPr>
      </w:pPr>
    </w:p>
    <w:p w14:paraId="2336B405" w14:textId="15B0B096" w:rsidR="00073B16" w:rsidRPr="00C92742" w:rsidRDefault="008A626E" w:rsidP="00C31132">
      <w:pPr>
        <w:spacing w:line="300" w:lineRule="atLeast"/>
        <w:rPr>
          <w:rFonts w:eastAsia="Times New Roman" w:cs="Arial"/>
          <w:color w:val="auto"/>
          <w:lang w:eastAsia="en-GB"/>
        </w:rPr>
      </w:pPr>
      <w:r w:rsidRPr="00C92742">
        <w:rPr>
          <w:rFonts w:eastAsia="Times New Roman" w:cs="Arial"/>
          <w:color w:val="auto"/>
          <w:lang w:eastAsia="en-GB"/>
        </w:rPr>
        <w:t>Outside of settlements,</w:t>
      </w:r>
      <w:r w:rsidR="00F82FFA" w:rsidRPr="00C92742">
        <w:rPr>
          <w:rFonts w:eastAsia="Times New Roman" w:cs="Arial"/>
          <w:color w:val="auto"/>
          <w:lang w:eastAsia="en-GB"/>
        </w:rPr>
        <w:t xml:space="preserve"> certain forms of development</w:t>
      </w:r>
      <w:r w:rsidRPr="00C92742">
        <w:rPr>
          <w:rFonts w:eastAsia="Times New Roman" w:cs="Arial"/>
          <w:color w:val="auto"/>
          <w:lang w:eastAsia="en-GB"/>
        </w:rPr>
        <w:t xml:space="preserve">s should be approved including </w:t>
      </w:r>
      <w:r w:rsidR="00D945AC" w:rsidRPr="00C92742">
        <w:rPr>
          <w:rFonts w:eastAsia="Times New Roman" w:cs="Arial"/>
          <w:color w:val="auto"/>
          <w:lang w:eastAsia="en-GB"/>
        </w:rPr>
        <w:t>redevelopment of previously developed land</w:t>
      </w:r>
      <w:r w:rsidR="007A5720" w:rsidRPr="00C92742">
        <w:rPr>
          <w:rFonts w:eastAsia="Times New Roman" w:cs="Arial"/>
          <w:color w:val="auto"/>
          <w:lang w:eastAsia="en-GB"/>
        </w:rPr>
        <w:t xml:space="preserve">, an exception site, </w:t>
      </w:r>
      <w:r w:rsidR="001036D1" w:rsidRPr="00C92742">
        <w:rPr>
          <w:rFonts w:eastAsia="Times New Roman" w:cs="Arial"/>
          <w:color w:val="auto"/>
          <w:lang w:eastAsia="en-GB"/>
        </w:rPr>
        <w:t>where development address</w:t>
      </w:r>
      <w:r w:rsidR="00571E4D" w:rsidRPr="00C92742">
        <w:rPr>
          <w:rFonts w:eastAsia="Times New Roman" w:cs="Arial"/>
          <w:color w:val="auto"/>
          <w:lang w:eastAsia="en-GB"/>
        </w:rPr>
        <w:t>es</w:t>
      </w:r>
      <w:r w:rsidR="001036D1" w:rsidRPr="00C92742">
        <w:rPr>
          <w:rFonts w:eastAsia="Times New Roman" w:cs="Arial"/>
          <w:color w:val="auto"/>
          <w:lang w:eastAsia="en-GB"/>
        </w:rPr>
        <w:t xml:space="preserve"> an evidenced unmet need </w:t>
      </w:r>
      <w:r w:rsidR="00334734" w:rsidRPr="00C92742">
        <w:rPr>
          <w:rFonts w:eastAsia="Times New Roman" w:cs="Arial"/>
          <w:color w:val="auto"/>
          <w:lang w:eastAsia="en-GB"/>
        </w:rPr>
        <w:t>(</w:t>
      </w:r>
      <w:r w:rsidR="001036D1" w:rsidRPr="00C92742">
        <w:rPr>
          <w:rFonts w:eastAsia="Times New Roman" w:cs="Arial"/>
          <w:color w:val="auto"/>
          <w:lang w:eastAsia="en-GB"/>
        </w:rPr>
        <w:t>including housing where the local authority can</w:t>
      </w:r>
      <w:r w:rsidR="00334734" w:rsidRPr="00C92742">
        <w:rPr>
          <w:rFonts w:eastAsia="Times New Roman" w:cs="Arial"/>
          <w:color w:val="auto"/>
          <w:lang w:eastAsia="en-GB"/>
        </w:rPr>
        <w:t>n</w:t>
      </w:r>
      <w:r w:rsidR="001036D1" w:rsidRPr="00C92742">
        <w:rPr>
          <w:rFonts w:eastAsia="Times New Roman" w:cs="Arial"/>
          <w:color w:val="auto"/>
          <w:lang w:eastAsia="en-GB"/>
        </w:rPr>
        <w:t>ot demonstrate a five year supply of deliverable housing sites</w:t>
      </w:r>
      <w:r w:rsidR="00334734" w:rsidRPr="00C92742">
        <w:rPr>
          <w:rFonts w:eastAsia="Times New Roman" w:cs="Arial"/>
          <w:color w:val="auto"/>
          <w:lang w:eastAsia="en-GB"/>
        </w:rPr>
        <w:t xml:space="preserve"> or scores below 75% in the most recent Housing Delivery Test)</w:t>
      </w:r>
      <w:r w:rsidR="00A07E72" w:rsidRPr="00C92742">
        <w:rPr>
          <w:rFonts w:eastAsia="Times New Roman" w:cs="Arial"/>
          <w:color w:val="auto"/>
          <w:lang w:eastAsia="en-GB"/>
        </w:rPr>
        <w:t>, housing within reasonable walking distance of a railway station which provides a high level of connectivity to jobs and services</w:t>
      </w:r>
      <w:r w:rsidR="00571E4D" w:rsidRPr="00C92742">
        <w:rPr>
          <w:rFonts w:eastAsia="Times New Roman" w:cs="Arial"/>
          <w:color w:val="auto"/>
          <w:lang w:eastAsia="en-GB"/>
        </w:rPr>
        <w:t>, etc.</w:t>
      </w:r>
    </w:p>
    <w:p w14:paraId="0CB98E43" w14:textId="77777777" w:rsidR="00050114" w:rsidRPr="00C92742" w:rsidRDefault="00050114" w:rsidP="00C31132">
      <w:pPr>
        <w:spacing w:line="300" w:lineRule="atLeast"/>
        <w:rPr>
          <w:rFonts w:eastAsia="Times New Roman" w:cs="Arial"/>
          <w:color w:val="auto"/>
          <w:lang w:eastAsia="en-GB"/>
        </w:rPr>
      </w:pPr>
    </w:p>
    <w:p w14:paraId="5EBAAD0F" w14:textId="60AA5C82" w:rsidR="00A45410" w:rsidRPr="00C92742" w:rsidRDefault="004F2CD0" w:rsidP="00C31132">
      <w:pPr>
        <w:spacing w:line="300" w:lineRule="atLeast"/>
        <w:rPr>
          <w:rFonts w:eastAsia="Times New Roman" w:cs="Arial"/>
          <w:color w:val="auto"/>
          <w:lang w:eastAsia="en-GB"/>
        </w:rPr>
      </w:pPr>
      <w:r w:rsidRPr="00C92742">
        <w:rPr>
          <w:rFonts w:cs="Arial"/>
          <w:b/>
          <w:color w:val="auto"/>
        </w:rPr>
        <w:t>Implications for members:</w:t>
      </w:r>
      <w:r w:rsidRPr="00C92742">
        <w:rPr>
          <w:rFonts w:cs="Arial"/>
          <w:bCs/>
          <w:color w:val="auto"/>
        </w:rPr>
        <w:t xml:space="preserve"> </w:t>
      </w:r>
      <w:r w:rsidR="009E7E21" w:rsidRPr="00C92742">
        <w:rPr>
          <w:rFonts w:eastAsia="Times New Roman" w:cs="Arial"/>
          <w:color w:val="auto"/>
          <w:lang w:eastAsia="en-GB"/>
        </w:rPr>
        <w:t xml:space="preserve">The broadened presumption in favour of sustainable development – including sites well connected to transport hubs – </w:t>
      </w:r>
      <w:r w:rsidR="0027082D" w:rsidRPr="00C92742">
        <w:rPr>
          <w:rFonts w:eastAsia="Times New Roman" w:cs="Arial"/>
          <w:color w:val="auto"/>
          <w:lang w:eastAsia="en-GB"/>
        </w:rPr>
        <w:t>should speed up delivery of</w:t>
      </w:r>
      <w:r w:rsidR="009E7E21" w:rsidRPr="00C92742">
        <w:rPr>
          <w:rFonts w:eastAsia="Times New Roman" w:cs="Arial"/>
          <w:color w:val="auto"/>
          <w:lang w:eastAsia="en-GB"/>
        </w:rPr>
        <w:t xml:space="preserve"> affordable homes in accessible locations. This change could be particularly beneficial for schemes where residents rely on public transport or community-based services.</w:t>
      </w:r>
    </w:p>
    <w:p w14:paraId="7CD50FB8" w14:textId="77777777" w:rsidR="009E7E21" w:rsidRPr="00C31132" w:rsidRDefault="009E7E21" w:rsidP="00C31132">
      <w:pPr>
        <w:spacing w:line="300" w:lineRule="atLeast"/>
        <w:rPr>
          <w:rFonts w:eastAsia="Times New Roman" w:cs="Arial"/>
          <w:color w:val="auto"/>
          <w:lang w:eastAsia="en-GB"/>
        </w:rPr>
      </w:pPr>
    </w:p>
    <w:p w14:paraId="2484E26E" w14:textId="6DFFCD8E" w:rsidR="0071181D" w:rsidRPr="006208CE" w:rsidRDefault="00B26726" w:rsidP="006208CE">
      <w:pPr>
        <w:pStyle w:val="NHFHeading2"/>
      </w:pPr>
      <w:bookmarkStart w:id="4" w:name="_Toc219383159"/>
      <w:r w:rsidRPr="006208CE">
        <w:t>New</w:t>
      </w:r>
      <w:r w:rsidR="005F54BB" w:rsidRPr="006208CE">
        <w:t xml:space="preserve"> </w:t>
      </w:r>
      <w:r w:rsidR="00D32CB0" w:rsidRPr="006208CE">
        <w:t>“</w:t>
      </w:r>
      <w:r w:rsidR="005F54BB" w:rsidRPr="006208CE">
        <w:t>medium</w:t>
      </w:r>
      <w:r w:rsidRPr="006208CE">
        <w:t xml:space="preserve"> development</w:t>
      </w:r>
      <w:r w:rsidR="00D32CB0" w:rsidRPr="006208CE">
        <w:t>”</w:t>
      </w:r>
      <w:r w:rsidR="005F54BB" w:rsidRPr="006208CE">
        <w:t xml:space="preserve"> </w:t>
      </w:r>
      <w:r w:rsidRPr="006208CE">
        <w:t>category</w:t>
      </w:r>
      <w:r w:rsidR="005F54BB" w:rsidRPr="006208CE">
        <w:t xml:space="preserve"> </w:t>
      </w:r>
      <w:r w:rsidRPr="006208CE">
        <w:t xml:space="preserve">and discharging developers from S106 </w:t>
      </w:r>
      <w:r w:rsidR="00302D0E" w:rsidRPr="006208CE">
        <w:t>direct delivery</w:t>
      </w:r>
      <w:bookmarkEnd w:id="4"/>
    </w:p>
    <w:p w14:paraId="1BDF460D" w14:textId="77777777" w:rsidR="006E780E" w:rsidRPr="00C31132" w:rsidRDefault="006E780E" w:rsidP="00C31132">
      <w:pPr>
        <w:spacing w:line="300" w:lineRule="atLeast"/>
        <w:rPr>
          <w:rFonts w:cs="Arial"/>
          <w:bCs/>
          <w:color w:val="1D3063" w:themeColor="text2"/>
        </w:rPr>
      </w:pPr>
    </w:p>
    <w:p w14:paraId="05CF68FA" w14:textId="2856FDFB" w:rsidR="00B9266A" w:rsidRPr="00C92742" w:rsidRDefault="00FE5F7C" w:rsidP="2285DB6D">
      <w:pPr>
        <w:spacing w:line="300" w:lineRule="atLeast"/>
        <w:rPr>
          <w:rFonts w:cs="Arial"/>
          <w:color w:val="auto"/>
        </w:rPr>
      </w:pPr>
      <w:r w:rsidRPr="14D174AE">
        <w:rPr>
          <w:rFonts w:cs="Arial"/>
          <w:color w:val="auto"/>
        </w:rPr>
        <w:t xml:space="preserve">A new category of “medium development” would be introduced for 10-49 homes on sites of up to 2.5 hectares </w:t>
      </w:r>
      <w:r w:rsidR="006E780E" w:rsidRPr="14D174AE">
        <w:rPr>
          <w:rFonts w:cs="Arial"/>
          <w:color w:val="auto"/>
        </w:rPr>
        <w:t>to benefit from regulatory and policy easements</w:t>
      </w:r>
      <w:r w:rsidR="00B9266A" w:rsidRPr="14D174AE">
        <w:rPr>
          <w:rFonts w:cs="Arial"/>
          <w:color w:val="auto"/>
        </w:rPr>
        <w:t xml:space="preserve"> and easier routes for SME builders to deliver higher</w:t>
      </w:r>
      <w:r w:rsidR="21433A82" w:rsidRPr="14D174AE">
        <w:rPr>
          <w:rFonts w:cs="Arial"/>
          <w:color w:val="auto"/>
        </w:rPr>
        <w:t xml:space="preserve"> </w:t>
      </w:r>
      <w:r w:rsidR="00B9266A" w:rsidRPr="14D174AE">
        <w:rPr>
          <w:rFonts w:cs="Arial"/>
          <w:color w:val="auto"/>
        </w:rPr>
        <w:t>density homes.</w:t>
      </w:r>
      <w:r w:rsidR="00431F39" w:rsidRPr="14D174AE">
        <w:rPr>
          <w:rFonts w:cs="Arial"/>
          <w:color w:val="auto"/>
        </w:rPr>
        <w:t xml:space="preserve"> This includes</w:t>
      </w:r>
      <w:r w:rsidR="00FB118E" w:rsidRPr="14D174AE">
        <w:rPr>
          <w:rFonts w:cs="Arial"/>
          <w:color w:val="auto"/>
        </w:rPr>
        <w:t xml:space="preserve"> considering uplifting thresholds for the Building Safety Levy and </w:t>
      </w:r>
      <w:r w:rsidR="00C63376" w:rsidRPr="14D174AE">
        <w:rPr>
          <w:rFonts w:cs="Arial"/>
          <w:color w:val="auto"/>
        </w:rPr>
        <w:t>extending</w:t>
      </w:r>
      <w:r w:rsidR="00FB118E" w:rsidRPr="14D174AE">
        <w:rPr>
          <w:rFonts w:cs="Arial"/>
          <w:color w:val="auto"/>
        </w:rPr>
        <w:t xml:space="preserve"> the application of Permission in Principle to the new medium site category.</w:t>
      </w:r>
    </w:p>
    <w:p w14:paraId="0708BFCE" w14:textId="00FAECFB" w:rsidR="006E780E" w:rsidRPr="00C92742" w:rsidRDefault="006E780E" w:rsidP="00C31132">
      <w:pPr>
        <w:spacing w:line="300" w:lineRule="atLeast"/>
        <w:rPr>
          <w:rFonts w:cs="Arial"/>
          <w:bCs/>
          <w:color w:val="auto"/>
        </w:rPr>
      </w:pPr>
    </w:p>
    <w:p w14:paraId="230C952B" w14:textId="2D735143" w:rsidR="007864A1" w:rsidRPr="00C92742" w:rsidRDefault="004837FC" w:rsidP="00C31132">
      <w:pPr>
        <w:spacing w:line="300" w:lineRule="atLeast"/>
        <w:rPr>
          <w:rFonts w:cs="Arial"/>
          <w:bCs/>
          <w:color w:val="auto"/>
        </w:rPr>
      </w:pPr>
      <w:r w:rsidRPr="00C92742">
        <w:rPr>
          <w:rFonts w:cs="Arial"/>
          <w:bCs/>
          <w:color w:val="auto"/>
        </w:rPr>
        <w:lastRenderedPageBreak/>
        <w:t xml:space="preserve">There is also a requirement for local plans </w:t>
      </w:r>
      <w:r w:rsidR="00061A77" w:rsidRPr="00C92742">
        <w:rPr>
          <w:rFonts w:cs="Arial"/>
          <w:bCs/>
          <w:color w:val="auto"/>
        </w:rPr>
        <w:t>to consider allocating land to accommodate at least 10% of the housing requirement on sites no larger than one hectare and a further 10% of the requirement on sites of between 1 and 2.5 hectares.</w:t>
      </w:r>
    </w:p>
    <w:p w14:paraId="123C5112" w14:textId="77777777" w:rsidR="00426D29" w:rsidRPr="00C92742" w:rsidRDefault="00426D29" w:rsidP="00C31132">
      <w:pPr>
        <w:spacing w:line="300" w:lineRule="atLeast"/>
        <w:rPr>
          <w:rFonts w:cs="Arial"/>
          <w:bCs/>
          <w:color w:val="auto"/>
        </w:rPr>
      </w:pPr>
    </w:p>
    <w:p w14:paraId="64A58619" w14:textId="77777777" w:rsidR="00302D0E" w:rsidRDefault="00302D0E" w:rsidP="00302D0E">
      <w:pPr>
        <w:spacing w:line="300" w:lineRule="atLeast"/>
        <w:rPr>
          <w:rFonts w:cs="Arial"/>
          <w:bCs/>
          <w:color w:val="auto"/>
        </w:rPr>
      </w:pPr>
      <w:r w:rsidRPr="00C92742">
        <w:rPr>
          <w:rFonts w:cs="Arial"/>
          <w:bCs/>
          <w:color w:val="auto"/>
        </w:rPr>
        <w:t>The consultation is considering discharging developers from delivering on-site affordable housing if the development meets the definition of medium site, in which case a cash payment in lieu should be accepted.</w:t>
      </w:r>
    </w:p>
    <w:p w14:paraId="0C9B87EC" w14:textId="77777777" w:rsidR="00302D0E" w:rsidRPr="00C92742" w:rsidRDefault="00302D0E" w:rsidP="00302D0E">
      <w:pPr>
        <w:spacing w:line="300" w:lineRule="atLeast"/>
        <w:rPr>
          <w:rFonts w:cs="Arial"/>
          <w:bCs/>
          <w:color w:val="auto"/>
        </w:rPr>
      </w:pPr>
    </w:p>
    <w:p w14:paraId="429A546C" w14:textId="26DEE61C" w:rsidR="0058207C" w:rsidRPr="00C92742" w:rsidRDefault="004F2CD0" w:rsidP="2285DB6D">
      <w:pPr>
        <w:spacing w:line="300" w:lineRule="atLeast"/>
        <w:rPr>
          <w:rFonts w:cs="Arial"/>
          <w:b/>
          <w:bCs/>
          <w:color w:val="auto"/>
        </w:rPr>
      </w:pPr>
      <w:r w:rsidRPr="2285DB6D">
        <w:rPr>
          <w:rFonts w:cs="Arial"/>
          <w:b/>
          <w:bCs/>
          <w:color w:val="auto"/>
        </w:rPr>
        <w:t>Implications for members:</w:t>
      </w:r>
      <w:r w:rsidRPr="2285DB6D">
        <w:rPr>
          <w:rFonts w:cs="Arial"/>
          <w:color w:val="auto"/>
        </w:rPr>
        <w:t xml:space="preserve"> </w:t>
      </w:r>
      <w:r w:rsidR="00457160" w:rsidRPr="2285DB6D">
        <w:rPr>
          <w:rFonts w:eastAsia="Times New Roman" w:cs="Arial"/>
          <w:color w:val="auto"/>
          <w:lang w:eastAsia="en-GB"/>
        </w:rPr>
        <w:t>The introduction of a new “medium development” category and expectations for allocating land for small</w:t>
      </w:r>
      <w:r w:rsidR="008D5A14" w:rsidRPr="2285DB6D">
        <w:rPr>
          <w:rFonts w:eastAsia="Times New Roman" w:cs="Arial"/>
          <w:color w:val="auto"/>
          <w:lang w:eastAsia="en-GB"/>
        </w:rPr>
        <w:t xml:space="preserve"> and medium</w:t>
      </w:r>
      <w:r w:rsidR="00457160" w:rsidRPr="2285DB6D">
        <w:rPr>
          <w:rFonts w:eastAsia="Times New Roman" w:cs="Arial"/>
          <w:color w:val="auto"/>
          <w:lang w:eastAsia="en-GB"/>
        </w:rPr>
        <w:t xml:space="preserve"> sites should create more opportunities for smaller and medium-sized housing associations. These reforms are likely to simplify planning routes and encourage greater participation in small</w:t>
      </w:r>
      <w:r w:rsidR="00E51EA9" w:rsidRPr="2285DB6D">
        <w:rPr>
          <w:rFonts w:eastAsia="Times New Roman" w:cs="Arial"/>
          <w:color w:val="auto"/>
          <w:lang w:eastAsia="en-GB"/>
        </w:rPr>
        <w:t xml:space="preserve"> and medium </w:t>
      </w:r>
      <w:r w:rsidR="00457160" w:rsidRPr="2285DB6D">
        <w:rPr>
          <w:rFonts w:eastAsia="Times New Roman" w:cs="Arial"/>
          <w:color w:val="auto"/>
          <w:lang w:eastAsia="en-GB"/>
        </w:rPr>
        <w:t>scale</w:t>
      </w:r>
      <w:r w:rsidR="00E51EA9" w:rsidRPr="2285DB6D">
        <w:rPr>
          <w:rFonts w:eastAsia="Times New Roman" w:cs="Arial"/>
          <w:color w:val="auto"/>
          <w:lang w:eastAsia="en-GB"/>
        </w:rPr>
        <w:t xml:space="preserve"> </w:t>
      </w:r>
      <w:r w:rsidR="00457160" w:rsidRPr="2285DB6D">
        <w:rPr>
          <w:rFonts w:eastAsia="Times New Roman" w:cs="Arial"/>
          <w:color w:val="auto"/>
          <w:lang w:eastAsia="en-GB"/>
        </w:rPr>
        <w:t>developments.</w:t>
      </w:r>
    </w:p>
    <w:p w14:paraId="6395D6AD" w14:textId="77777777" w:rsidR="00A45410" w:rsidRPr="00C31132" w:rsidRDefault="00A45410" w:rsidP="00C31132">
      <w:pPr>
        <w:spacing w:line="300" w:lineRule="atLeast"/>
        <w:rPr>
          <w:rStyle w:val="NHFsubtitle"/>
          <w:rFonts w:cs="Arial"/>
          <w:color w:val="4472C4" w:themeColor="accent1"/>
          <w:sz w:val="24"/>
          <w:szCs w:val="24"/>
        </w:rPr>
      </w:pPr>
    </w:p>
    <w:p w14:paraId="32512946" w14:textId="1BE19889" w:rsidR="00A45410" w:rsidRDefault="00D32CB0" w:rsidP="00C31132">
      <w:pPr>
        <w:spacing w:line="300" w:lineRule="atLeast"/>
        <w:rPr>
          <w:rFonts w:cs="Arial"/>
          <w:bCs/>
          <w:color w:val="auto"/>
        </w:rPr>
      </w:pPr>
      <w:r w:rsidRPr="007679C9">
        <w:rPr>
          <w:rFonts w:cs="Arial"/>
          <w:bCs/>
          <w:color w:val="auto"/>
        </w:rPr>
        <w:t>However,</w:t>
      </w:r>
      <w:r>
        <w:rPr>
          <w:rFonts w:cs="Arial"/>
          <w:b/>
          <w:color w:val="auto"/>
        </w:rPr>
        <w:t xml:space="preserve"> </w:t>
      </w:r>
      <w:r>
        <w:rPr>
          <w:rFonts w:cs="Arial"/>
          <w:bCs/>
          <w:color w:val="auto"/>
        </w:rPr>
        <w:t>a</w:t>
      </w:r>
      <w:r w:rsidR="00E36440" w:rsidRPr="00C92742">
        <w:rPr>
          <w:rFonts w:cs="Arial"/>
          <w:bCs/>
          <w:color w:val="auto"/>
        </w:rPr>
        <w:t>llowing developers of medium sites to make financial contributions instead of on-site provision would significantly reduce direct S106 acquisition opportunities for housing associations.</w:t>
      </w:r>
    </w:p>
    <w:p w14:paraId="5C12B0C6" w14:textId="77777777" w:rsidR="00A914C4" w:rsidRDefault="00A914C4" w:rsidP="00C31132">
      <w:pPr>
        <w:spacing w:line="300" w:lineRule="atLeast"/>
        <w:rPr>
          <w:rFonts w:cs="Arial"/>
          <w:bCs/>
          <w:color w:val="auto"/>
        </w:rPr>
      </w:pPr>
    </w:p>
    <w:p w14:paraId="5377DE01" w14:textId="77777777" w:rsidR="000E247D" w:rsidRDefault="00A914C4" w:rsidP="14D174AE">
      <w:pPr>
        <w:spacing w:line="300" w:lineRule="atLeast"/>
        <w:rPr>
          <w:rFonts w:cs="Arial"/>
          <w:color w:val="auto"/>
        </w:rPr>
      </w:pPr>
      <w:r w:rsidRPr="14D174AE">
        <w:rPr>
          <w:rFonts w:cs="Arial"/>
          <w:color w:val="auto"/>
        </w:rPr>
        <w:t>Ensuring on-site S106 provision, including on medium-sized sites, is essential to meeting local housing need and supporting mixed</w:t>
      </w:r>
      <w:r w:rsidR="000E247D" w:rsidRPr="14D174AE">
        <w:rPr>
          <w:rFonts w:cs="Arial"/>
          <w:color w:val="auto"/>
        </w:rPr>
        <w:t xml:space="preserve"> </w:t>
      </w:r>
      <w:r w:rsidRPr="14D174AE">
        <w:rPr>
          <w:rFonts w:cs="Arial"/>
          <w:color w:val="auto"/>
        </w:rPr>
        <w:t>communities. Financial contributions rarely reflect the true cost of delivering affordable homes and have historically delivered little new supply</w:t>
      </w:r>
      <w:r w:rsidR="000E247D" w:rsidRPr="14D174AE">
        <w:rPr>
          <w:rFonts w:cs="Arial"/>
          <w:color w:val="auto"/>
        </w:rPr>
        <w:t xml:space="preserve"> – </w:t>
      </w:r>
      <w:r w:rsidRPr="14D174AE">
        <w:rPr>
          <w:rFonts w:cs="Arial"/>
          <w:color w:val="auto"/>
        </w:rPr>
        <w:t xml:space="preserve">with some local authorities even returning unused funds despite housing associations being ready to build. </w:t>
      </w:r>
    </w:p>
    <w:p w14:paraId="6AACA7E3" w14:textId="77777777" w:rsidR="000E247D" w:rsidRDefault="000E247D" w:rsidP="14D174AE">
      <w:pPr>
        <w:spacing w:line="300" w:lineRule="atLeast"/>
        <w:rPr>
          <w:rFonts w:cs="Arial"/>
          <w:color w:val="auto"/>
        </w:rPr>
      </w:pPr>
    </w:p>
    <w:p w14:paraId="3153D433" w14:textId="77777777" w:rsidR="000E247D" w:rsidRDefault="00A914C4" w:rsidP="14D174AE">
      <w:pPr>
        <w:spacing w:line="300" w:lineRule="atLeast"/>
        <w:rPr>
          <w:rFonts w:cs="Arial"/>
          <w:color w:val="auto"/>
        </w:rPr>
      </w:pPr>
      <w:r w:rsidRPr="14D174AE">
        <w:rPr>
          <w:rFonts w:cs="Arial"/>
          <w:color w:val="auto"/>
        </w:rPr>
        <w:t xml:space="preserve">On-site delivery ensures homes are provided where </w:t>
      </w:r>
      <w:r w:rsidR="000E247D" w:rsidRPr="14D174AE">
        <w:rPr>
          <w:rFonts w:cs="Arial"/>
          <w:color w:val="auto"/>
        </w:rPr>
        <w:t>the need is</w:t>
      </w:r>
      <w:r w:rsidRPr="14D174AE">
        <w:rPr>
          <w:rFonts w:cs="Arial"/>
          <w:color w:val="auto"/>
        </w:rPr>
        <w:t>, particularly in rural areas where SMEs drive development and housing associations depend on S106 units. Exempting medium-sized sites would therefore disproportionately harm rural</w:t>
      </w:r>
      <w:r w:rsidR="000E247D" w:rsidRPr="14D174AE">
        <w:rPr>
          <w:rFonts w:cs="Arial"/>
          <w:color w:val="auto"/>
        </w:rPr>
        <w:t xml:space="preserve"> housing</w:t>
      </w:r>
      <w:r w:rsidRPr="14D174AE">
        <w:rPr>
          <w:rFonts w:cs="Arial"/>
          <w:color w:val="auto"/>
        </w:rPr>
        <w:t xml:space="preserve"> affordability. </w:t>
      </w:r>
    </w:p>
    <w:p w14:paraId="5E0CD3CC" w14:textId="77777777" w:rsidR="000E247D" w:rsidRDefault="000E247D" w:rsidP="00A914C4">
      <w:pPr>
        <w:spacing w:line="300" w:lineRule="atLeast"/>
        <w:rPr>
          <w:rFonts w:cs="Arial"/>
          <w:bCs/>
          <w:color w:val="auto"/>
        </w:rPr>
      </w:pPr>
    </w:p>
    <w:p w14:paraId="129AB55B" w14:textId="3443600D" w:rsidR="00A914C4" w:rsidRDefault="00A914C4" w:rsidP="00A914C4">
      <w:pPr>
        <w:spacing w:line="300" w:lineRule="atLeast"/>
        <w:rPr>
          <w:rFonts w:cs="Arial"/>
          <w:bCs/>
          <w:color w:val="auto"/>
        </w:rPr>
      </w:pPr>
      <w:r w:rsidRPr="00A914C4">
        <w:rPr>
          <w:rFonts w:cs="Arial"/>
          <w:bCs/>
          <w:color w:val="auto"/>
        </w:rPr>
        <w:t>While there may be exceptional circumstances</w:t>
      </w:r>
      <w:r w:rsidR="000E247D">
        <w:rPr>
          <w:rFonts w:cs="Arial"/>
          <w:bCs/>
          <w:color w:val="auto"/>
        </w:rPr>
        <w:t xml:space="preserve"> – </w:t>
      </w:r>
      <w:r w:rsidRPr="00A914C4">
        <w:rPr>
          <w:rFonts w:cs="Arial"/>
          <w:bCs/>
          <w:color w:val="auto"/>
        </w:rPr>
        <w:t>such as site constraints or lack of demand</w:t>
      </w:r>
      <w:r w:rsidR="000E247D">
        <w:rPr>
          <w:rFonts w:cs="Arial"/>
          <w:bCs/>
          <w:color w:val="auto"/>
        </w:rPr>
        <w:t xml:space="preserve"> – </w:t>
      </w:r>
      <w:r w:rsidRPr="00A914C4">
        <w:rPr>
          <w:rFonts w:cs="Arial"/>
          <w:bCs/>
          <w:color w:val="auto"/>
        </w:rPr>
        <w:t xml:space="preserve">that justify flexibility, any alternative arrangements must be tightly controlled. Developers should be required to provide clear evidence as to why on-site provision is not possible and demonstrate early, meaningful engagement with registered providers. </w:t>
      </w:r>
      <w:r w:rsidR="000E247D">
        <w:rPr>
          <w:rFonts w:cs="Arial"/>
          <w:bCs/>
          <w:color w:val="auto"/>
        </w:rPr>
        <w:t>Cash in lieu</w:t>
      </w:r>
      <w:r w:rsidRPr="00A914C4">
        <w:rPr>
          <w:rFonts w:cs="Arial"/>
          <w:bCs/>
          <w:color w:val="auto"/>
        </w:rPr>
        <w:t xml:space="preserve"> must be transparently ring-fenced, channelled directly to registered providers, and reflect the full</w:t>
      </w:r>
      <w:r w:rsidR="000E247D">
        <w:rPr>
          <w:rFonts w:cs="Arial"/>
          <w:bCs/>
          <w:color w:val="auto"/>
        </w:rPr>
        <w:t xml:space="preserve"> </w:t>
      </w:r>
      <w:r w:rsidRPr="00A914C4">
        <w:rPr>
          <w:rFonts w:cs="Arial"/>
          <w:bCs/>
          <w:color w:val="auto"/>
        </w:rPr>
        <w:t>cost of affordable housing delivery with clear timescales and accountability.</w:t>
      </w:r>
    </w:p>
    <w:p w14:paraId="11A69E50" w14:textId="77777777" w:rsidR="00A914C4" w:rsidRPr="00A914C4" w:rsidRDefault="00A914C4" w:rsidP="00A914C4">
      <w:pPr>
        <w:spacing w:line="300" w:lineRule="atLeast"/>
        <w:rPr>
          <w:rFonts w:cs="Arial"/>
          <w:bCs/>
          <w:color w:val="auto"/>
        </w:rPr>
      </w:pPr>
    </w:p>
    <w:p w14:paraId="5A0A48AA" w14:textId="4F2C6664" w:rsidR="000E247D" w:rsidRDefault="00A914C4" w:rsidP="00A914C4">
      <w:pPr>
        <w:spacing w:line="300" w:lineRule="atLeast"/>
        <w:rPr>
          <w:rFonts w:cs="Arial"/>
          <w:bCs/>
          <w:color w:val="auto"/>
        </w:rPr>
      </w:pPr>
      <w:r w:rsidRPr="00A914C4">
        <w:rPr>
          <w:rFonts w:cs="Arial"/>
          <w:bCs/>
          <w:color w:val="auto"/>
        </w:rPr>
        <w:t xml:space="preserve">To strengthen the S106 system in line with government commitments, homes delivered through planning must align with what housing associations can afford and need. This depends on early, consistent collaboration between developers, housing associations and local authorities throughout </w:t>
      </w:r>
      <w:r w:rsidR="004C3DE4">
        <w:rPr>
          <w:rFonts w:cs="Arial"/>
          <w:bCs/>
          <w:color w:val="auto"/>
        </w:rPr>
        <w:t>planning</w:t>
      </w:r>
      <w:r w:rsidRPr="00A914C4">
        <w:rPr>
          <w:rFonts w:cs="Arial"/>
          <w:bCs/>
          <w:color w:val="auto"/>
        </w:rPr>
        <w:t xml:space="preserve">, delivery and aftercare. </w:t>
      </w:r>
    </w:p>
    <w:p w14:paraId="4878D56D" w14:textId="77777777" w:rsidR="000E247D" w:rsidRDefault="000E247D" w:rsidP="00A914C4">
      <w:pPr>
        <w:spacing w:line="300" w:lineRule="atLeast"/>
        <w:rPr>
          <w:rFonts w:cs="Arial"/>
          <w:bCs/>
          <w:color w:val="auto"/>
        </w:rPr>
      </w:pPr>
    </w:p>
    <w:p w14:paraId="135281BF" w14:textId="740A364D" w:rsidR="00A24AB3" w:rsidRDefault="0088735C" w:rsidP="00A914C4">
      <w:pPr>
        <w:spacing w:line="300" w:lineRule="atLeast"/>
        <w:rPr>
          <w:rFonts w:cs="Arial"/>
          <w:bCs/>
          <w:color w:val="auto"/>
        </w:rPr>
      </w:pPr>
      <w:r w:rsidRPr="0088735C">
        <w:rPr>
          <w:rFonts w:cs="Arial"/>
          <w:bCs/>
          <w:color w:val="auto"/>
        </w:rPr>
        <w:lastRenderedPageBreak/>
        <w:t>Evidence shows that 60% of housing associations would increase their S106 acquisitions if common barriers were removed</w:t>
      </w:r>
      <w:r>
        <w:rPr>
          <w:rFonts w:cs="Arial"/>
          <w:bCs/>
          <w:color w:val="auto"/>
        </w:rPr>
        <w:t xml:space="preserve">, </w:t>
      </w:r>
      <w:r w:rsidR="00A914C4" w:rsidRPr="00A914C4">
        <w:rPr>
          <w:rFonts w:cs="Arial"/>
          <w:bCs/>
          <w:color w:val="auto"/>
        </w:rPr>
        <w:t xml:space="preserve">while those engaged early acquire twice as many S106 homes as those approached post-completion. </w:t>
      </w:r>
    </w:p>
    <w:p w14:paraId="2E178E44" w14:textId="77777777" w:rsidR="00A24AB3" w:rsidRDefault="00A24AB3" w:rsidP="00A914C4">
      <w:pPr>
        <w:spacing w:line="300" w:lineRule="atLeast"/>
        <w:rPr>
          <w:rFonts w:cs="Arial"/>
          <w:bCs/>
          <w:color w:val="auto"/>
        </w:rPr>
      </w:pPr>
    </w:p>
    <w:p w14:paraId="542C2086" w14:textId="3E2798D0" w:rsidR="00A914C4" w:rsidRPr="00A914C4" w:rsidRDefault="00A914C4" w:rsidP="14D174AE">
      <w:pPr>
        <w:spacing w:line="300" w:lineRule="atLeast"/>
        <w:rPr>
          <w:rFonts w:cs="Arial"/>
          <w:color w:val="auto"/>
        </w:rPr>
      </w:pPr>
      <w:r w:rsidRPr="14D174AE">
        <w:rPr>
          <w:rFonts w:cs="Arial"/>
          <w:color w:val="auto"/>
        </w:rPr>
        <w:t xml:space="preserve">A new national S106 </w:t>
      </w:r>
      <w:r w:rsidR="005555D5" w:rsidRPr="14D174AE">
        <w:rPr>
          <w:rFonts w:cs="Arial"/>
          <w:color w:val="auto"/>
        </w:rPr>
        <w:t xml:space="preserve">engagement </w:t>
      </w:r>
      <w:r w:rsidRPr="14D174AE">
        <w:rPr>
          <w:rFonts w:cs="Arial"/>
          <w:color w:val="auto"/>
        </w:rPr>
        <w:t xml:space="preserve">guidance should therefore </w:t>
      </w:r>
      <w:r w:rsidR="005555D5" w:rsidRPr="14D174AE">
        <w:rPr>
          <w:color w:val="auto"/>
        </w:rPr>
        <w:t>establish shared principles and standard for collaboration across the S106 lifecycle</w:t>
      </w:r>
      <w:r w:rsidRPr="14D174AE">
        <w:rPr>
          <w:rFonts w:cs="Arial"/>
          <w:color w:val="auto"/>
        </w:rPr>
        <w:t xml:space="preserve">, </w:t>
      </w:r>
      <w:r w:rsidR="00AC33CF" w:rsidRPr="14D174AE">
        <w:rPr>
          <w:rFonts w:cs="Arial"/>
          <w:color w:val="auto"/>
        </w:rPr>
        <w:t xml:space="preserve">set </w:t>
      </w:r>
      <w:r w:rsidR="009B37F1" w:rsidRPr="14D174AE">
        <w:rPr>
          <w:rFonts w:cs="Arial"/>
          <w:color w:val="auto"/>
        </w:rPr>
        <w:t>out the role of</w:t>
      </w:r>
      <w:r w:rsidRPr="14D174AE">
        <w:rPr>
          <w:rFonts w:cs="Arial"/>
          <w:color w:val="auto"/>
        </w:rPr>
        <w:t xml:space="preserve"> local authorities</w:t>
      </w:r>
      <w:r w:rsidR="009B37F1" w:rsidRPr="14D174AE">
        <w:rPr>
          <w:rFonts w:cs="Arial"/>
          <w:color w:val="auto"/>
        </w:rPr>
        <w:t xml:space="preserve"> i</w:t>
      </w:r>
      <w:r w:rsidRPr="14D174AE">
        <w:rPr>
          <w:rFonts w:cs="Arial"/>
          <w:color w:val="auto"/>
        </w:rPr>
        <w:t>n facilitating partnerships and shaping tenure mix, and be supported by a standardised S106 agreement, mandatory early engagement requirements, and a third-party dispute resolution mechanism</w:t>
      </w:r>
      <w:r w:rsidR="00A24AB3" w:rsidRPr="14D174AE">
        <w:rPr>
          <w:rFonts w:cs="Arial"/>
          <w:color w:val="auto"/>
        </w:rPr>
        <w:t xml:space="preserve"> – </w:t>
      </w:r>
      <w:r w:rsidRPr="14D174AE">
        <w:rPr>
          <w:rFonts w:cs="Arial"/>
          <w:color w:val="auto"/>
        </w:rPr>
        <w:t>such as through the New Homes Quality Board</w:t>
      </w:r>
      <w:r w:rsidR="00A24AB3" w:rsidRPr="14D174AE">
        <w:rPr>
          <w:rFonts w:cs="Arial"/>
          <w:color w:val="auto"/>
        </w:rPr>
        <w:t xml:space="preserve"> – </w:t>
      </w:r>
      <w:r w:rsidRPr="14D174AE">
        <w:rPr>
          <w:rFonts w:cs="Arial"/>
          <w:color w:val="auto"/>
        </w:rPr>
        <w:t>to reduce delays, costs and post-completion disputes.</w:t>
      </w:r>
    </w:p>
    <w:p w14:paraId="73DFDCF9" w14:textId="77777777" w:rsidR="00A45410" w:rsidRPr="00C31132" w:rsidRDefault="00A45410" w:rsidP="00C31132">
      <w:pPr>
        <w:spacing w:line="300" w:lineRule="atLeast"/>
        <w:rPr>
          <w:rFonts w:cs="Arial"/>
          <w:b/>
          <w:color w:val="1D3063" w:themeColor="text2"/>
        </w:rPr>
      </w:pPr>
    </w:p>
    <w:p w14:paraId="15AFB80D" w14:textId="21B1D092" w:rsidR="00F66EA7" w:rsidRPr="002A55E5" w:rsidRDefault="009C0990" w:rsidP="006208CE">
      <w:pPr>
        <w:pStyle w:val="NHFHeading2"/>
      </w:pPr>
      <w:bookmarkStart w:id="5" w:name="_Toc219383160"/>
      <w:r w:rsidRPr="006208CE">
        <w:t xml:space="preserve">Support for </w:t>
      </w:r>
      <w:r w:rsidR="00847A55" w:rsidRPr="006208CE">
        <w:t>r</w:t>
      </w:r>
      <w:r w:rsidRPr="006208CE">
        <w:t xml:space="preserve">ural </w:t>
      </w:r>
      <w:r w:rsidR="003A1649" w:rsidRPr="006208CE">
        <w:t>affordable housing</w:t>
      </w:r>
      <w:bookmarkEnd w:id="5"/>
    </w:p>
    <w:p w14:paraId="48FC84E0" w14:textId="77777777" w:rsidR="008A6DBA" w:rsidRPr="00C31132" w:rsidRDefault="008A6DBA" w:rsidP="00C31132">
      <w:pPr>
        <w:spacing w:line="300" w:lineRule="atLeast"/>
        <w:rPr>
          <w:rFonts w:cs="Arial"/>
          <w:bCs/>
        </w:rPr>
      </w:pPr>
    </w:p>
    <w:p w14:paraId="39417DD8" w14:textId="59D7DB14" w:rsidR="00997AF8" w:rsidRDefault="00693773" w:rsidP="00C31132">
      <w:pPr>
        <w:spacing w:line="300" w:lineRule="atLeast"/>
        <w:rPr>
          <w:rFonts w:cs="Arial"/>
          <w:bCs/>
          <w:color w:val="auto"/>
        </w:rPr>
      </w:pPr>
      <w:r w:rsidRPr="00C92742">
        <w:rPr>
          <w:rFonts w:cs="Arial"/>
          <w:bCs/>
          <w:color w:val="auto"/>
        </w:rPr>
        <w:t>Proposed changes to support the provision of social and affordable housing in rural areas includes:</w:t>
      </w:r>
    </w:p>
    <w:p w14:paraId="788F5C61" w14:textId="77777777" w:rsidR="007679C9" w:rsidRPr="00C92742" w:rsidRDefault="007679C9" w:rsidP="00C31132">
      <w:pPr>
        <w:spacing w:line="300" w:lineRule="atLeast"/>
        <w:rPr>
          <w:rFonts w:cs="Arial"/>
          <w:bCs/>
          <w:color w:val="auto"/>
        </w:rPr>
      </w:pPr>
    </w:p>
    <w:p w14:paraId="48F77BA6" w14:textId="1BB7142D" w:rsidR="00693773" w:rsidRPr="00C92742" w:rsidRDefault="00693773" w:rsidP="14D174AE">
      <w:pPr>
        <w:pStyle w:val="ListParagraph"/>
        <w:numPr>
          <w:ilvl w:val="0"/>
          <w:numId w:val="32"/>
        </w:numPr>
        <w:spacing w:line="300" w:lineRule="atLeast"/>
        <w:rPr>
          <w:rFonts w:cs="Arial"/>
          <w:color w:val="auto"/>
        </w:rPr>
      </w:pPr>
      <w:r w:rsidRPr="14D174AE">
        <w:rPr>
          <w:rFonts w:cs="Arial"/>
          <w:color w:val="auto"/>
        </w:rPr>
        <w:t xml:space="preserve">Amending the definition of </w:t>
      </w:r>
      <w:r w:rsidR="67199AF9" w:rsidRPr="14D174AE">
        <w:rPr>
          <w:rFonts w:cs="Arial"/>
          <w:color w:val="auto"/>
        </w:rPr>
        <w:t>d</w:t>
      </w:r>
      <w:r w:rsidRPr="14D174AE">
        <w:rPr>
          <w:rFonts w:cs="Arial"/>
          <w:color w:val="auto"/>
        </w:rPr>
        <w:t xml:space="preserve">esignated rural </w:t>
      </w:r>
      <w:r w:rsidR="55F2A02B" w:rsidRPr="14D174AE">
        <w:rPr>
          <w:rFonts w:cs="Arial"/>
          <w:color w:val="auto"/>
        </w:rPr>
        <w:t>a</w:t>
      </w:r>
      <w:r w:rsidRPr="14D174AE">
        <w:rPr>
          <w:rFonts w:cs="Arial"/>
          <w:color w:val="auto"/>
        </w:rPr>
        <w:t>reas</w:t>
      </w:r>
      <w:r w:rsidR="00707CF6" w:rsidRPr="14D174AE">
        <w:rPr>
          <w:rFonts w:cs="Arial"/>
          <w:color w:val="auto"/>
        </w:rPr>
        <w:t xml:space="preserve"> to allow affordable housing contributions to be sought on minor development in parishes with a population of 3,000 or less and a population density of two persons or less per hectare.</w:t>
      </w:r>
    </w:p>
    <w:p w14:paraId="637943AA" w14:textId="77777777" w:rsidR="009D6B5E" w:rsidRPr="00C92742" w:rsidRDefault="009D6B5E" w:rsidP="009D6B5E">
      <w:pPr>
        <w:pStyle w:val="ListParagraph"/>
        <w:spacing w:line="300" w:lineRule="atLeast"/>
        <w:rPr>
          <w:rFonts w:cs="Arial"/>
          <w:bCs/>
          <w:color w:val="auto"/>
        </w:rPr>
      </w:pPr>
    </w:p>
    <w:p w14:paraId="50A05930" w14:textId="4C9CFC5E" w:rsidR="00E96768" w:rsidRPr="00C92742" w:rsidRDefault="00E96768" w:rsidP="00C31132">
      <w:pPr>
        <w:pStyle w:val="ListParagraph"/>
        <w:numPr>
          <w:ilvl w:val="0"/>
          <w:numId w:val="32"/>
        </w:numPr>
        <w:spacing w:line="300" w:lineRule="atLeast"/>
        <w:rPr>
          <w:rFonts w:cs="Arial"/>
          <w:bCs/>
          <w:color w:val="auto"/>
        </w:rPr>
      </w:pPr>
      <w:r w:rsidRPr="00C92742">
        <w:rPr>
          <w:rFonts w:cs="Arial"/>
          <w:bCs/>
          <w:color w:val="auto"/>
        </w:rPr>
        <w:t>Ensuring national policy is clearer on the acceptability of exception site proposals, to strengthen support for affordable accommodation in rural areas</w:t>
      </w:r>
      <w:r w:rsidR="004F4D32" w:rsidRPr="00C92742">
        <w:rPr>
          <w:rFonts w:cs="Arial"/>
          <w:bCs/>
          <w:color w:val="auto"/>
        </w:rPr>
        <w:t>.</w:t>
      </w:r>
    </w:p>
    <w:p w14:paraId="49307D2C" w14:textId="77777777" w:rsidR="009D6B5E" w:rsidRPr="00C92742" w:rsidRDefault="009D6B5E" w:rsidP="009D6B5E">
      <w:pPr>
        <w:spacing w:line="300" w:lineRule="atLeast"/>
        <w:rPr>
          <w:rFonts w:cs="Arial"/>
          <w:bCs/>
          <w:color w:val="auto"/>
        </w:rPr>
      </w:pPr>
    </w:p>
    <w:p w14:paraId="4F05FA57" w14:textId="767582D4" w:rsidR="00707CF6" w:rsidRPr="00C92742" w:rsidRDefault="0001297B" w:rsidP="00C31132">
      <w:pPr>
        <w:pStyle w:val="ListParagraph"/>
        <w:numPr>
          <w:ilvl w:val="0"/>
          <w:numId w:val="32"/>
        </w:numPr>
        <w:spacing w:line="300" w:lineRule="atLeast"/>
        <w:rPr>
          <w:rFonts w:cs="Arial"/>
          <w:bCs/>
          <w:color w:val="auto"/>
        </w:rPr>
      </w:pPr>
      <w:r w:rsidRPr="00C92742">
        <w:rPr>
          <w:rFonts w:cs="Arial"/>
          <w:bCs/>
          <w:color w:val="auto"/>
        </w:rPr>
        <w:t>R</w:t>
      </w:r>
      <w:r w:rsidR="00A31DCA" w:rsidRPr="00C92742">
        <w:rPr>
          <w:rFonts w:cs="Arial"/>
          <w:bCs/>
          <w:color w:val="auto"/>
        </w:rPr>
        <w:t>emov</w:t>
      </w:r>
      <w:r w:rsidRPr="00C92742">
        <w:rPr>
          <w:rFonts w:cs="Arial"/>
          <w:bCs/>
          <w:color w:val="auto"/>
        </w:rPr>
        <w:t>ing</w:t>
      </w:r>
      <w:r w:rsidR="00A31DCA" w:rsidRPr="00C92742">
        <w:rPr>
          <w:rFonts w:cs="Arial"/>
          <w:bCs/>
          <w:color w:val="auto"/>
        </w:rPr>
        <w:t xml:space="preserve"> First Homes exception sites as a discrete form of exception site, to reduce competition with rural exception sites</w:t>
      </w:r>
      <w:r w:rsidR="001707EB" w:rsidRPr="00C92742">
        <w:rPr>
          <w:rFonts w:cs="Arial"/>
          <w:bCs/>
          <w:color w:val="auto"/>
        </w:rPr>
        <w:t>.</w:t>
      </w:r>
    </w:p>
    <w:p w14:paraId="4C4AD294" w14:textId="77777777" w:rsidR="009D6B5E" w:rsidRPr="00C92742" w:rsidRDefault="009D6B5E" w:rsidP="009D6B5E">
      <w:pPr>
        <w:spacing w:line="300" w:lineRule="atLeast"/>
        <w:rPr>
          <w:rFonts w:cs="Arial"/>
          <w:bCs/>
          <w:color w:val="auto"/>
        </w:rPr>
      </w:pPr>
    </w:p>
    <w:p w14:paraId="5F192D01" w14:textId="42306876" w:rsidR="001707EB" w:rsidRPr="00C92742" w:rsidRDefault="001707EB" w:rsidP="00C31132">
      <w:pPr>
        <w:pStyle w:val="ListParagraph"/>
        <w:numPr>
          <w:ilvl w:val="0"/>
          <w:numId w:val="32"/>
        </w:numPr>
        <w:spacing w:line="300" w:lineRule="atLeast"/>
        <w:rPr>
          <w:rFonts w:cs="Arial"/>
          <w:bCs/>
          <w:color w:val="auto"/>
        </w:rPr>
      </w:pPr>
      <w:r w:rsidRPr="00C92742">
        <w:rPr>
          <w:rFonts w:cs="Arial"/>
          <w:bCs/>
          <w:color w:val="auto"/>
        </w:rPr>
        <w:t xml:space="preserve">Using a benchmark land value </w:t>
      </w:r>
      <w:r w:rsidR="00364DB1" w:rsidRPr="00C92742">
        <w:rPr>
          <w:rFonts w:cs="Arial"/>
          <w:bCs/>
          <w:color w:val="auto"/>
        </w:rPr>
        <w:t xml:space="preserve">of £10,000 a plot, five times agricultural value, or existing use value </w:t>
      </w:r>
      <w:r w:rsidR="009B7511" w:rsidRPr="00C92742">
        <w:rPr>
          <w:rFonts w:cs="Arial"/>
          <w:bCs/>
          <w:color w:val="auto"/>
        </w:rPr>
        <w:t>to support viability</w:t>
      </w:r>
      <w:r w:rsidR="00646C92" w:rsidRPr="00C92742">
        <w:rPr>
          <w:rFonts w:cs="Arial"/>
          <w:bCs/>
          <w:color w:val="auto"/>
        </w:rPr>
        <w:t xml:space="preserve"> to delivery on</w:t>
      </w:r>
      <w:r w:rsidR="00364DB1" w:rsidRPr="00C92742">
        <w:rPr>
          <w:rFonts w:cs="Arial"/>
          <w:bCs/>
          <w:color w:val="auto"/>
        </w:rPr>
        <w:t xml:space="preserve"> rural exception sites. </w:t>
      </w:r>
    </w:p>
    <w:p w14:paraId="4653B34E" w14:textId="77777777" w:rsidR="004B1BCD" w:rsidRPr="00C92742" w:rsidRDefault="004B1BCD" w:rsidP="00C31132">
      <w:pPr>
        <w:spacing w:line="300" w:lineRule="atLeast"/>
        <w:rPr>
          <w:rFonts w:cs="Arial"/>
          <w:bCs/>
          <w:color w:val="auto"/>
        </w:rPr>
      </w:pPr>
    </w:p>
    <w:p w14:paraId="04D39B73" w14:textId="12749B38" w:rsidR="00F65A6F" w:rsidRPr="00C92742" w:rsidRDefault="004F2CD0" w:rsidP="00C31132">
      <w:pPr>
        <w:spacing w:line="300" w:lineRule="atLeast"/>
        <w:rPr>
          <w:rFonts w:cs="Arial"/>
          <w:bCs/>
          <w:color w:val="auto"/>
        </w:rPr>
      </w:pPr>
      <w:r w:rsidRPr="00C92742">
        <w:rPr>
          <w:rFonts w:cs="Arial"/>
          <w:b/>
          <w:color w:val="auto"/>
        </w:rPr>
        <w:t>Implications for members:</w:t>
      </w:r>
      <w:r w:rsidRPr="00C92742">
        <w:rPr>
          <w:rFonts w:cs="Arial"/>
          <w:bCs/>
          <w:color w:val="auto"/>
        </w:rPr>
        <w:t xml:space="preserve"> </w:t>
      </w:r>
      <w:r w:rsidR="007937CE" w:rsidRPr="007937CE">
        <w:rPr>
          <w:rFonts w:cs="Arial"/>
          <w:bCs/>
          <w:color w:val="auto"/>
        </w:rPr>
        <w:t xml:space="preserve">The proposed amendments to rural policy </w:t>
      </w:r>
      <w:r w:rsidR="007937CE">
        <w:rPr>
          <w:rFonts w:cs="Arial"/>
          <w:bCs/>
          <w:color w:val="auto"/>
        </w:rPr>
        <w:t>–</w:t>
      </w:r>
      <w:r w:rsidR="007937CE" w:rsidRPr="007937CE">
        <w:rPr>
          <w:rFonts w:cs="Arial"/>
          <w:bCs/>
          <w:color w:val="auto"/>
        </w:rPr>
        <w:t xml:space="preserve"> particularly the recognition of Rural Exception Sites (RES) and the introduction of benchmark land values </w:t>
      </w:r>
      <w:r w:rsidR="007937CE">
        <w:rPr>
          <w:rFonts w:cs="Arial"/>
          <w:bCs/>
          <w:color w:val="auto"/>
        </w:rPr>
        <w:t>–</w:t>
      </w:r>
      <w:r w:rsidR="007937CE" w:rsidRPr="007937CE">
        <w:rPr>
          <w:rFonts w:cs="Arial"/>
          <w:bCs/>
          <w:color w:val="auto"/>
        </w:rPr>
        <w:t xml:space="preserve"> are expected to enhance scheme viability and strengthen the affordability of rural housing delivery. However, the absence of a dedicated RES Permission in Principle risks undermining these benefits by constraining rural delivery.</w:t>
      </w:r>
    </w:p>
    <w:p w14:paraId="6CDA7B8D" w14:textId="77777777" w:rsidR="00C5748D" w:rsidRPr="00C31132" w:rsidRDefault="00C5748D" w:rsidP="00C31132">
      <w:pPr>
        <w:spacing w:line="300" w:lineRule="atLeast"/>
        <w:rPr>
          <w:rFonts w:cs="Arial"/>
          <w:bCs/>
        </w:rPr>
      </w:pPr>
    </w:p>
    <w:p w14:paraId="4B092514" w14:textId="554F746D" w:rsidR="003A1649" w:rsidRPr="006208CE" w:rsidRDefault="003A1649" w:rsidP="006208CE">
      <w:pPr>
        <w:pStyle w:val="NHFHeading2"/>
      </w:pPr>
      <w:bookmarkStart w:id="6" w:name="_Toc219383161"/>
      <w:r w:rsidRPr="006208CE">
        <w:t>Support for older person’s housing</w:t>
      </w:r>
      <w:bookmarkEnd w:id="6"/>
      <w:r w:rsidRPr="006208CE">
        <w:t xml:space="preserve"> </w:t>
      </w:r>
    </w:p>
    <w:p w14:paraId="6C0DBA73" w14:textId="77777777" w:rsidR="003A1649" w:rsidRPr="004222A6" w:rsidRDefault="003A1649" w:rsidP="00C31132">
      <w:pPr>
        <w:spacing w:line="300" w:lineRule="atLeast"/>
        <w:rPr>
          <w:rFonts w:cs="Arial"/>
          <w:bCs/>
          <w:color w:val="auto"/>
        </w:rPr>
      </w:pPr>
    </w:p>
    <w:p w14:paraId="15A28D78" w14:textId="77777777" w:rsidR="00E62248" w:rsidRPr="00C92742" w:rsidRDefault="004A36B5" w:rsidP="00C31132">
      <w:pPr>
        <w:spacing w:line="300" w:lineRule="atLeast"/>
        <w:rPr>
          <w:rFonts w:cs="Arial"/>
          <w:bCs/>
          <w:color w:val="auto"/>
        </w:rPr>
      </w:pPr>
      <w:r w:rsidRPr="00C92742">
        <w:rPr>
          <w:rFonts w:cs="Arial"/>
          <w:bCs/>
          <w:color w:val="auto"/>
        </w:rPr>
        <w:t>Proposed changes would r</w:t>
      </w:r>
      <w:r w:rsidR="00FE795C" w:rsidRPr="00C92742">
        <w:rPr>
          <w:rFonts w:cs="Arial"/>
          <w:bCs/>
          <w:color w:val="auto"/>
        </w:rPr>
        <w:t>equir</w:t>
      </w:r>
      <w:r w:rsidRPr="00C92742">
        <w:rPr>
          <w:rFonts w:cs="Arial"/>
          <w:bCs/>
          <w:color w:val="auto"/>
        </w:rPr>
        <w:t>e</w:t>
      </w:r>
      <w:r w:rsidR="00FE795C" w:rsidRPr="00C92742">
        <w:rPr>
          <w:rFonts w:cs="Arial"/>
          <w:bCs/>
          <w:color w:val="auto"/>
        </w:rPr>
        <w:t xml:space="preserve"> authorities to set out the proportion of new housing that should be delivered to M4(2) and M4(3) standards of the building regulations, to ensure plans adequately provide for the accessibility needs of an ageing population and the needs of disabled people. </w:t>
      </w:r>
    </w:p>
    <w:p w14:paraId="1DA6FDCA" w14:textId="77777777" w:rsidR="004222A6" w:rsidRPr="00C92742" w:rsidRDefault="004222A6" w:rsidP="00C31132">
      <w:pPr>
        <w:spacing w:line="300" w:lineRule="atLeast"/>
        <w:rPr>
          <w:rFonts w:cs="Arial"/>
          <w:bCs/>
          <w:color w:val="auto"/>
        </w:rPr>
      </w:pPr>
    </w:p>
    <w:p w14:paraId="2A2F8A65" w14:textId="3254CB52" w:rsidR="002D56F2" w:rsidRPr="00C92742" w:rsidRDefault="00FE795C" w:rsidP="14D174AE">
      <w:pPr>
        <w:spacing w:line="300" w:lineRule="atLeast"/>
        <w:rPr>
          <w:rFonts w:cs="Arial"/>
          <w:color w:val="auto"/>
        </w:rPr>
      </w:pPr>
      <w:r w:rsidRPr="14D174AE">
        <w:rPr>
          <w:rFonts w:cs="Arial"/>
          <w:color w:val="auto"/>
        </w:rPr>
        <w:t xml:space="preserve">Authorities will need to set requirements for M4(2) that meet or exceed their locally assessed need for this housing and ensure that need is met. </w:t>
      </w:r>
    </w:p>
    <w:p w14:paraId="34DB1C6C" w14:textId="77777777" w:rsidR="003D0FC3" w:rsidRPr="00C92742" w:rsidRDefault="003D0FC3" w:rsidP="00C31132">
      <w:pPr>
        <w:spacing w:line="300" w:lineRule="atLeast"/>
        <w:rPr>
          <w:rFonts w:cs="Arial"/>
          <w:bCs/>
          <w:color w:val="auto"/>
        </w:rPr>
      </w:pPr>
    </w:p>
    <w:p w14:paraId="53B8D64C" w14:textId="480BEE8C" w:rsidR="00FE795C" w:rsidRPr="00C92742" w:rsidRDefault="00FE795C" w:rsidP="00C31132">
      <w:pPr>
        <w:spacing w:line="300" w:lineRule="atLeast"/>
        <w:rPr>
          <w:rFonts w:cs="Arial"/>
          <w:bCs/>
          <w:color w:val="auto"/>
        </w:rPr>
      </w:pPr>
      <w:r w:rsidRPr="00C92742">
        <w:rPr>
          <w:rFonts w:cs="Arial"/>
          <w:bCs/>
          <w:color w:val="auto"/>
        </w:rPr>
        <w:t>The government is proposing a national minimum that ensures at least 40% of new housing over the course of the plan period is delivered to M4(2) standards, formalising best practice and driving up provision in areas without clear requirements.</w:t>
      </w:r>
    </w:p>
    <w:p w14:paraId="604377CC" w14:textId="77777777" w:rsidR="00BD0418" w:rsidRPr="00C92742" w:rsidRDefault="00BD0418" w:rsidP="00C31132">
      <w:pPr>
        <w:spacing w:line="300" w:lineRule="atLeast"/>
        <w:rPr>
          <w:rFonts w:cs="Arial"/>
          <w:bCs/>
          <w:color w:val="auto"/>
        </w:rPr>
      </w:pPr>
    </w:p>
    <w:p w14:paraId="720283A8" w14:textId="00CDB89F" w:rsidR="003A5789" w:rsidRPr="00C92742" w:rsidRDefault="004F2CD0" w:rsidP="14D174AE">
      <w:pPr>
        <w:spacing w:line="300" w:lineRule="atLeast"/>
        <w:rPr>
          <w:rFonts w:cs="Arial"/>
          <w:color w:val="auto"/>
        </w:rPr>
      </w:pPr>
      <w:r w:rsidRPr="14D174AE">
        <w:rPr>
          <w:rFonts w:cs="Arial"/>
          <w:b/>
          <w:bCs/>
          <w:color w:val="auto"/>
        </w:rPr>
        <w:t>Implications for members:</w:t>
      </w:r>
      <w:r w:rsidRPr="14D174AE">
        <w:rPr>
          <w:rFonts w:cs="Arial"/>
          <w:color w:val="auto"/>
        </w:rPr>
        <w:t xml:space="preserve"> </w:t>
      </w:r>
      <w:r w:rsidR="00502D32" w:rsidRPr="14D174AE">
        <w:rPr>
          <w:rFonts w:cs="Arial"/>
          <w:color w:val="auto"/>
        </w:rPr>
        <w:t>The new requirements for M4(2) and M4(3) standards</w:t>
      </w:r>
      <w:r w:rsidR="00023CA3" w:rsidRPr="14D174AE">
        <w:rPr>
          <w:rFonts w:cs="Arial"/>
          <w:color w:val="auto"/>
        </w:rPr>
        <w:t xml:space="preserve"> will create greater consistency and </w:t>
      </w:r>
      <w:r w:rsidR="00844E72" w:rsidRPr="14D174AE">
        <w:rPr>
          <w:rFonts w:cs="Arial"/>
          <w:color w:val="auto"/>
        </w:rPr>
        <w:t>predictability</w:t>
      </w:r>
      <w:r w:rsidR="00023CA3" w:rsidRPr="14D174AE">
        <w:rPr>
          <w:rFonts w:cs="Arial"/>
          <w:color w:val="auto"/>
        </w:rPr>
        <w:t xml:space="preserve"> across local </w:t>
      </w:r>
      <w:r w:rsidR="00844E72" w:rsidRPr="14D174AE">
        <w:rPr>
          <w:rFonts w:cs="Arial"/>
          <w:color w:val="auto"/>
        </w:rPr>
        <w:t>authorities</w:t>
      </w:r>
      <w:r w:rsidR="00581EAF" w:rsidRPr="14D174AE">
        <w:rPr>
          <w:rFonts w:cs="Arial"/>
          <w:color w:val="auto"/>
        </w:rPr>
        <w:t xml:space="preserve"> and help ensure new stock is better designed for an ageing population and disabled residents</w:t>
      </w:r>
      <w:r w:rsidR="00023CA3" w:rsidRPr="14D174AE">
        <w:rPr>
          <w:rFonts w:cs="Arial"/>
          <w:color w:val="auto"/>
        </w:rPr>
        <w:t xml:space="preserve">. This </w:t>
      </w:r>
      <w:r w:rsidR="003A5789" w:rsidRPr="14D174AE">
        <w:rPr>
          <w:rFonts w:cs="Arial"/>
          <w:color w:val="auto"/>
        </w:rPr>
        <w:t>supports long</w:t>
      </w:r>
      <w:r w:rsidR="145EC4E7" w:rsidRPr="14D174AE">
        <w:rPr>
          <w:rFonts w:cs="Arial"/>
          <w:color w:val="auto"/>
        </w:rPr>
        <w:t xml:space="preserve"> </w:t>
      </w:r>
      <w:r w:rsidR="003A5789" w:rsidRPr="14D174AE">
        <w:rPr>
          <w:rFonts w:cs="Arial"/>
          <w:color w:val="auto"/>
        </w:rPr>
        <w:t>term futureproofing, reducing the need for costly adaptations later. However, members may experience increased build costs in areas where the new requirements exceed existing local standards and will need to factor this into development planning and viability assessments.</w:t>
      </w:r>
    </w:p>
    <w:p w14:paraId="283523E0" w14:textId="77777777" w:rsidR="00E62248" w:rsidRPr="00C31132" w:rsidRDefault="00E62248" w:rsidP="00C31132">
      <w:pPr>
        <w:spacing w:line="300" w:lineRule="atLeast"/>
        <w:rPr>
          <w:rFonts w:cs="Arial"/>
          <w:bCs/>
        </w:rPr>
      </w:pPr>
    </w:p>
    <w:p w14:paraId="20FD8551" w14:textId="79A9B8DC" w:rsidR="00997AF8" w:rsidRPr="006208CE" w:rsidRDefault="00997AF8" w:rsidP="006208CE">
      <w:pPr>
        <w:pStyle w:val="NHFHeading2"/>
      </w:pPr>
      <w:bookmarkStart w:id="7" w:name="_Toc219383162"/>
      <w:r w:rsidRPr="006208CE">
        <w:t xml:space="preserve">Streamlined </w:t>
      </w:r>
      <w:r w:rsidR="0099444C" w:rsidRPr="006208CE">
        <w:t>b</w:t>
      </w:r>
      <w:r w:rsidRPr="006208CE">
        <w:t xml:space="preserve">iodiversity </w:t>
      </w:r>
      <w:r w:rsidR="00271216" w:rsidRPr="006208CE">
        <w:t>r</w:t>
      </w:r>
      <w:r w:rsidRPr="006208CE">
        <w:t>equirements</w:t>
      </w:r>
      <w:bookmarkEnd w:id="7"/>
    </w:p>
    <w:p w14:paraId="588C08FB" w14:textId="77777777" w:rsidR="00271216" w:rsidRPr="00C92742" w:rsidRDefault="00271216" w:rsidP="00C31132">
      <w:pPr>
        <w:pStyle w:val="ListParagraph"/>
        <w:spacing w:line="300" w:lineRule="atLeast"/>
        <w:rPr>
          <w:rFonts w:cs="Arial"/>
          <w:bCs/>
          <w:color w:val="auto"/>
        </w:rPr>
      </w:pPr>
    </w:p>
    <w:p w14:paraId="08716A67" w14:textId="78F811EF" w:rsidR="002E2EE8" w:rsidRPr="00C92742" w:rsidRDefault="002E2EE8" w:rsidP="00C31132">
      <w:pPr>
        <w:spacing w:line="300" w:lineRule="atLeast"/>
        <w:rPr>
          <w:rFonts w:eastAsiaTheme="minorEastAsia" w:cs="Arial"/>
          <w:bCs/>
          <w:color w:val="auto"/>
        </w:rPr>
      </w:pPr>
      <w:r w:rsidRPr="00C92742">
        <w:rPr>
          <w:rFonts w:eastAsiaTheme="minorEastAsia" w:cs="Arial"/>
          <w:bCs/>
          <w:color w:val="auto"/>
        </w:rPr>
        <w:t xml:space="preserve">A policy change is proposed to limit the circumstances in which plans may seek biodiversity net gain contributions which exceed the statutory requirement, ensuring it is applied in a proportionate and consistent manner across local planning authorities. Reflecting this, requirements which exceed the statutory expectations are proposed to be limited to </w:t>
      </w:r>
      <w:r w:rsidR="001B5447">
        <w:rPr>
          <w:rFonts w:eastAsiaTheme="minorEastAsia" w:cs="Arial"/>
          <w:bCs/>
          <w:color w:val="auto"/>
        </w:rPr>
        <w:t xml:space="preserve">certain </w:t>
      </w:r>
      <w:r w:rsidRPr="00C92742">
        <w:rPr>
          <w:rFonts w:eastAsiaTheme="minorEastAsia" w:cs="Arial"/>
          <w:bCs/>
          <w:color w:val="auto"/>
        </w:rPr>
        <w:t>circumstances.</w:t>
      </w:r>
    </w:p>
    <w:p w14:paraId="48E67117" w14:textId="77777777" w:rsidR="00FF5042" w:rsidRPr="00C92742" w:rsidRDefault="00FF5042" w:rsidP="00C31132">
      <w:pPr>
        <w:spacing w:line="300" w:lineRule="atLeast"/>
        <w:rPr>
          <w:rFonts w:eastAsiaTheme="minorEastAsia" w:cs="Arial"/>
          <w:bCs/>
          <w:color w:val="auto"/>
        </w:rPr>
      </w:pPr>
    </w:p>
    <w:p w14:paraId="7AB3110D" w14:textId="503037D5" w:rsidR="004E4924" w:rsidRPr="00C92742" w:rsidRDefault="00AD7140" w:rsidP="14D174AE">
      <w:pPr>
        <w:pStyle w:val="NHFnormaltext"/>
        <w:spacing w:line="300" w:lineRule="atLeast"/>
        <w:rPr>
          <w:rFonts w:ascii="Arial" w:hAnsi="Arial" w:cs="Arial"/>
          <w:color w:val="auto"/>
        </w:rPr>
      </w:pPr>
      <w:r w:rsidRPr="14D174AE">
        <w:rPr>
          <w:rFonts w:ascii="Arial" w:hAnsi="Arial" w:cs="Arial"/>
          <w:color w:val="auto"/>
        </w:rPr>
        <w:t>The government has set out its intentions for applying</w:t>
      </w:r>
      <w:r w:rsidR="4546F4E5" w:rsidRPr="14D174AE">
        <w:rPr>
          <w:rFonts w:ascii="Arial" w:hAnsi="Arial" w:cs="Arial"/>
          <w:color w:val="auto"/>
        </w:rPr>
        <w:t xml:space="preserve"> b</w:t>
      </w:r>
      <w:r w:rsidR="54B81D1D" w:rsidRPr="14D174AE">
        <w:rPr>
          <w:rFonts w:ascii="Arial" w:hAnsi="Arial" w:cs="Arial"/>
          <w:color w:val="auto"/>
        </w:rPr>
        <w:t xml:space="preserve">iodiversity </w:t>
      </w:r>
      <w:r w:rsidR="72020049" w:rsidRPr="14D174AE">
        <w:rPr>
          <w:rFonts w:ascii="Arial" w:hAnsi="Arial" w:cs="Arial"/>
          <w:color w:val="auto"/>
        </w:rPr>
        <w:t>n</w:t>
      </w:r>
      <w:r w:rsidR="67B1EB74" w:rsidRPr="14D174AE">
        <w:rPr>
          <w:rFonts w:ascii="Arial" w:hAnsi="Arial" w:cs="Arial"/>
          <w:color w:val="auto"/>
        </w:rPr>
        <w:t xml:space="preserve">et </w:t>
      </w:r>
      <w:r w:rsidR="3D1BEA4E" w:rsidRPr="14D174AE">
        <w:rPr>
          <w:rFonts w:ascii="Arial" w:hAnsi="Arial" w:cs="Arial"/>
          <w:color w:val="auto"/>
        </w:rPr>
        <w:t>g</w:t>
      </w:r>
      <w:r w:rsidR="2F34274A" w:rsidRPr="14D174AE">
        <w:rPr>
          <w:rFonts w:ascii="Arial" w:hAnsi="Arial" w:cs="Arial"/>
          <w:color w:val="auto"/>
        </w:rPr>
        <w:t>ain (BNG)</w:t>
      </w:r>
      <w:r w:rsidRPr="14D174AE">
        <w:rPr>
          <w:rFonts w:ascii="Arial" w:hAnsi="Arial" w:cs="Arial"/>
          <w:color w:val="auto"/>
        </w:rPr>
        <w:t xml:space="preserve"> easements and exemptions for different categories of site and has confirmed that it will set out details outside of this NPPF consultation in the New Year.  </w:t>
      </w:r>
    </w:p>
    <w:p w14:paraId="45C4EC5E" w14:textId="77777777" w:rsidR="00AA7EDB" w:rsidRPr="00C92742" w:rsidRDefault="00AA7EDB" w:rsidP="00C31132">
      <w:pPr>
        <w:pStyle w:val="NHFnormaltext"/>
        <w:spacing w:line="300" w:lineRule="atLeast"/>
        <w:rPr>
          <w:rFonts w:ascii="Arial" w:hAnsi="Arial" w:cs="Arial"/>
          <w:bCs/>
          <w:color w:val="auto"/>
        </w:rPr>
      </w:pPr>
    </w:p>
    <w:p w14:paraId="6D581258" w14:textId="347D1CD4" w:rsidR="005E3F47" w:rsidRPr="00C92742" w:rsidRDefault="004F2CD0" w:rsidP="00C31132">
      <w:pPr>
        <w:pStyle w:val="NHFnormaltext"/>
        <w:spacing w:line="300" w:lineRule="atLeast"/>
        <w:rPr>
          <w:rFonts w:ascii="Arial" w:hAnsi="Arial" w:cs="Arial"/>
          <w:bCs/>
          <w:color w:val="auto"/>
        </w:rPr>
      </w:pPr>
      <w:r w:rsidRPr="00C92742">
        <w:rPr>
          <w:rFonts w:ascii="Arial" w:hAnsi="Arial" w:cs="Arial"/>
          <w:b/>
          <w:color w:val="auto"/>
        </w:rPr>
        <w:t>Implications for members:</w:t>
      </w:r>
      <w:r w:rsidRPr="00C92742">
        <w:rPr>
          <w:rFonts w:ascii="Arial" w:hAnsi="Arial" w:cs="Arial"/>
          <w:bCs/>
          <w:color w:val="auto"/>
        </w:rPr>
        <w:t xml:space="preserve"> </w:t>
      </w:r>
      <w:r w:rsidR="00F36FBD" w:rsidRPr="00C92742">
        <w:rPr>
          <w:rFonts w:ascii="Arial" w:hAnsi="Arial" w:cs="Arial"/>
          <w:bCs/>
          <w:color w:val="auto"/>
        </w:rPr>
        <w:t>Limiting biodiversity net gain requirements to the statutory level would bring greater consistency and predictability across local authorities</w:t>
      </w:r>
      <w:r w:rsidR="005E3F47" w:rsidRPr="00C92742">
        <w:rPr>
          <w:rFonts w:ascii="Arial" w:hAnsi="Arial" w:cs="Arial"/>
          <w:bCs/>
          <w:color w:val="auto"/>
        </w:rPr>
        <w:t>, supporting more certainty in scheme viability assessments. Members developing in areas that currently apply higher BNG expectations may see reduced cost pressures once the national approach is clarified.</w:t>
      </w:r>
    </w:p>
    <w:p w14:paraId="26F61F90" w14:textId="66C4A6B0" w:rsidR="004547C9" w:rsidRPr="00C31132" w:rsidRDefault="004547C9" w:rsidP="00C31132">
      <w:pPr>
        <w:pStyle w:val="NHFnormaltext"/>
        <w:spacing w:line="300" w:lineRule="atLeast"/>
        <w:rPr>
          <w:rFonts w:ascii="Arial" w:eastAsia="Yu Mincho" w:hAnsi="Arial" w:cs="Arial"/>
        </w:rPr>
      </w:pPr>
    </w:p>
    <w:p w14:paraId="6E7AEB81" w14:textId="4810F478" w:rsidR="00AA19D2" w:rsidRDefault="00AA19D2" w:rsidP="006208CE">
      <w:pPr>
        <w:pStyle w:val="NHFHeading2"/>
        <w:rPr>
          <w:b w:val="0"/>
        </w:rPr>
      </w:pPr>
      <w:bookmarkStart w:id="8" w:name="_Toc219383163"/>
      <w:r>
        <w:t xml:space="preserve">Development on </w:t>
      </w:r>
      <w:r w:rsidR="42313F69">
        <w:t>g</w:t>
      </w:r>
      <w:r w:rsidR="00B156AA">
        <w:t xml:space="preserve">rey and </w:t>
      </w:r>
      <w:r>
        <w:t>Green Belt</w:t>
      </w:r>
      <w:bookmarkEnd w:id="8"/>
      <w:r>
        <w:t xml:space="preserve"> </w:t>
      </w:r>
    </w:p>
    <w:p w14:paraId="15BEA7CE" w14:textId="77777777" w:rsidR="000B5A34" w:rsidRDefault="000B5A34" w:rsidP="005A5024">
      <w:pPr>
        <w:pStyle w:val="NHFnormaltext"/>
        <w:rPr>
          <w:rFonts w:ascii="Arial" w:eastAsiaTheme="minorHAnsi" w:hAnsi="Arial"/>
          <w:b/>
          <w:color w:val="1D3063" w:themeColor="text2"/>
          <w:sz w:val="28"/>
        </w:rPr>
      </w:pPr>
    </w:p>
    <w:p w14:paraId="563B6EA2" w14:textId="7652D55F" w:rsidR="00D3599C" w:rsidRDefault="00467F7B" w:rsidP="005A5024">
      <w:pPr>
        <w:pStyle w:val="NHFnormaltext"/>
        <w:rPr>
          <w:rFonts w:ascii="Arial" w:hAnsi="Arial" w:cs="Arial"/>
          <w:bCs/>
          <w:color w:val="auto"/>
        </w:rPr>
      </w:pPr>
      <w:r w:rsidRPr="00467F7B">
        <w:rPr>
          <w:rFonts w:ascii="Arial" w:hAnsi="Arial" w:cs="Arial"/>
          <w:bCs/>
          <w:color w:val="auto"/>
        </w:rPr>
        <w:t>A change is proposed to the definition of ‘grey belt’</w:t>
      </w:r>
      <w:r>
        <w:rPr>
          <w:rFonts w:ascii="Arial" w:hAnsi="Arial" w:cs="Arial"/>
          <w:bCs/>
          <w:color w:val="auto"/>
        </w:rPr>
        <w:t xml:space="preserve"> to make it easier to accurately identify </w:t>
      </w:r>
      <w:r w:rsidR="00F87B4D">
        <w:rPr>
          <w:rFonts w:ascii="Arial" w:hAnsi="Arial" w:cs="Arial"/>
          <w:bCs/>
          <w:color w:val="auto"/>
        </w:rPr>
        <w:t>grey</w:t>
      </w:r>
      <w:r>
        <w:rPr>
          <w:rFonts w:ascii="Arial" w:hAnsi="Arial" w:cs="Arial"/>
          <w:bCs/>
          <w:color w:val="auto"/>
        </w:rPr>
        <w:t xml:space="preserve"> belt</w:t>
      </w:r>
      <w:r w:rsidR="00F87B4D">
        <w:rPr>
          <w:rFonts w:ascii="Arial" w:hAnsi="Arial" w:cs="Arial"/>
          <w:bCs/>
          <w:color w:val="auto"/>
        </w:rPr>
        <w:t>.</w:t>
      </w:r>
    </w:p>
    <w:p w14:paraId="2493A6B0" w14:textId="77777777" w:rsidR="00D3599C" w:rsidRDefault="00D3599C" w:rsidP="005A5024">
      <w:pPr>
        <w:pStyle w:val="NHFnormaltext"/>
        <w:rPr>
          <w:rFonts w:ascii="Arial" w:hAnsi="Arial" w:cs="Arial"/>
          <w:bCs/>
          <w:color w:val="auto"/>
        </w:rPr>
      </w:pPr>
    </w:p>
    <w:p w14:paraId="2E390FE0" w14:textId="68C71C2C" w:rsidR="00F74665" w:rsidRPr="007679C9" w:rsidRDefault="00A93605" w:rsidP="005A5024">
      <w:pPr>
        <w:pStyle w:val="NHFnormaltext"/>
        <w:rPr>
          <w:rFonts w:ascii="Arial" w:hAnsi="Arial" w:cs="Arial"/>
          <w:bCs/>
          <w:color w:val="auto"/>
        </w:rPr>
      </w:pPr>
      <w:r>
        <w:rPr>
          <w:rFonts w:ascii="Arial" w:hAnsi="Arial" w:cs="Arial"/>
          <w:bCs/>
          <w:color w:val="auto"/>
        </w:rPr>
        <w:lastRenderedPageBreak/>
        <w:t>The updated policy clarifies</w:t>
      </w:r>
      <w:r w:rsidR="000B5A34" w:rsidRPr="007679C9">
        <w:rPr>
          <w:rFonts w:ascii="Arial" w:hAnsi="Arial" w:cs="Arial"/>
          <w:bCs/>
          <w:color w:val="auto"/>
        </w:rPr>
        <w:t xml:space="preserve"> that Green Belt boundaries may be altered to support development opportunities on land around suitable stations identified in the development plan</w:t>
      </w:r>
      <w:r w:rsidR="00A95D22">
        <w:rPr>
          <w:rFonts w:ascii="Arial" w:hAnsi="Arial" w:cs="Arial"/>
          <w:bCs/>
          <w:color w:val="auto"/>
        </w:rPr>
        <w:t>.</w:t>
      </w:r>
      <w:r w:rsidR="0023128E">
        <w:rPr>
          <w:rFonts w:ascii="Arial" w:hAnsi="Arial" w:cs="Arial"/>
          <w:bCs/>
          <w:color w:val="auto"/>
        </w:rPr>
        <w:t xml:space="preserve"> It also confirms</w:t>
      </w:r>
      <w:r w:rsidR="00F74665" w:rsidRPr="007679C9">
        <w:rPr>
          <w:rFonts w:ascii="Arial" w:hAnsi="Arial" w:cs="Arial"/>
          <w:bCs/>
          <w:color w:val="auto"/>
        </w:rPr>
        <w:t xml:space="preserve"> that housing and mixed-use development around stations defined as ‘well-connected’ will not be considered inappropriate, provided it is of an appropriate scale, does not prejudice long-term development proposals, and complies with the Golden Rules.</w:t>
      </w:r>
    </w:p>
    <w:p w14:paraId="5267EDD4" w14:textId="77777777" w:rsidR="00CD265F" w:rsidRPr="007679C9" w:rsidRDefault="00CD265F" w:rsidP="005A5024">
      <w:pPr>
        <w:pStyle w:val="NHFnormaltext"/>
        <w:rPr>
          <w:rFonts w:ascii="Arial" w:hAnsi="Arial" w:cs="Arial"/>
          <w:bCs/>
          <w:color w:val="auto"/>
        </w:rPr>
      </w:pPr>
    </w:p>
    <w:p w14:paraId="209D8013" w14:textId="61881EF2" w:rsidR="00CD265F" w:rsidRPr="007679C9" w:rsidRDefault="0023128E" w:rsidP="14D174AE">
      <w:pPr>
        <w:pStyle w:val="NHFnormaltext"/>
        <w:rPr>
          <w:rFonts w:ascii="Arial" w:hAnsi="Arial" w:cs="Arial"/>
          <w:color w:val="auto"/>
        </w:rPr>
      </w:pPr>
      <w:r w:rsidRPr="14D174AE">
        <w:rPr>
          <w:rFonts w:ascii="Arial" w:hAnsi="Arial" w:cs="Arial"/>
          <w:color w:val="auto"/>
        </w:rPr>
        <w:t>N</w:t>
      </w:r>
      <w:r w:rsidR="00CD265F" w:rsidRPr="14D174AE">
        <w:rPr>
          <w:rFonts w:ascii="Arial" w:hAnsi="Arial" w:cs="Arial"/>
          <w:color w:val="auto"/>
        </w:rPr>
        <w:t xml:space="preserve">ew Green Belts must not constrain long-term sustainable growth ambitions for the relevant area, </w:t>
      </w:r>
      <w:r w:rsidR="00473C9C" w:rsidRPr="14D174AE">
        <w:rPr>
          <w:rFonts w:ascii="Arial" w:hAnsi="Arial" w:cs="Arial"/>
          <w:color w:val="auto"/>
        </w:rPr>
        <w:t>moving beyond</w:t>
      </w:r>
      <w:r w:rsidR="00CD265F" w:rsidRPr="14D174AE">
        <w:rPr>
          <w:rFonts w:ascii="Arial" w:hAnsi="Arial" w:cs="Arial"/>
          <w:color w:val="auto"/>
        </w:rPr>
        <w:t xml:space="preserve"> simply demonstrating the consequences for sustainable development.</w:t>
      </w:r>
    </w:p>
    <w:p w14:paraId="1A966118" w14:textId="77777777" w:rsidR="007E53F1" w:rsidRPr="007679C9" w:rsidRDefault="007E53F1" w:rsidP="005A5024">
      <w:pPr>
        <w:pStyle w:val="NHFnormaltext"/>
        <w:rPr>
          <w:rFonts w:ascii="Arial" w:hAnsi="Arial" w:cs="Arial"/>
          <w:bCs/>
          <w:color w:val="auto"/>
        </w:rPr>
      </w:pPr>
    </w:p>
    <w:p w14:paraId="5EDD59FF" w14:textId="2DF123D2" w:rsidR="003B7500" w:rsidRDefault="00BA0594" w:rsidP="14D174AE">
      <w:pPr>
        <w:pStyle w:val="NHFnormaltext"/>
        <w:rPr>
          <w:rFonts w:ascii="Arial" w:hAnsi="Arial" w:cs="Arial"/>
          <w:color w:val="auto"/>
        </w:rPr>
      </w:pPr>
      <w:r w:rsidRPr="14D174AE">
        <w:rPr>
          <w:rFonts w:ascii="Arial" w:hAnsi="Arial" w:cs="Arial"/>
          <w:color w:val="auto"/>
        </w:rPr>
        <w:t xml:space="preserve">The policy sets </w:t>
      </w:r>
      <w:r w:rsidR="00473C9C" w:rsidRPr="14D174AE">
        <w:rPr>
          <w:rFonts w:ascii="Arial" w:hAnsi="Arial" w:cs="Arial"/>
          <w:color w:val="auto"/>
        </w:rPr>
        <w:t xml:space="preserve">out </w:t>
      </w:r>
      <w:r w:rsidRPr="14D174AE">
        <w:rPr>
          <w:rFonts w:ascii="Arial" w:hAnsi="Arial" w:cs="Arial"/>
          <w:color w:val="auto"/>
        </w:rPr>
        <w:t xml:space="preserve">three clear and limited circumstances where </w:t>
      </w:r>
      <w:r w:rsidR="05C0E765" w:rsidRPr="14D174AE">
        <w:rPr>
          <w:rFonts w:ascii="Arial" w:hAnsi="Arial" w:cs="Arial"/>
          <w:color w:val="auto"/>
        </w:rPr>
        <w:t xml:space="preserve">a </w:t>
      </w:r>
      <w:proofErr w:type="gramStart"/>
      <w:r w:rsidRPr="14D174AE">
        <w:rPr>
          <w:rFonts w:ascii="Arial" w:hAnsi="Arial" w:cs="Arial"/>
          <w:color w:val="auto"/>
        </w:rPr>
        <w:t>site specific</w:t>
      </w:r>
      <w:proofErr w:type="gramEnd"/>
      <w:r w:rsidRPr="14D174AE">
        <w:rPr>
          <w:rFonts w:ascii="Arial" w:hAnsi="Arial" w:cs="Arial"/>
          <w:color w:val="auto"/>
        </w:rPr>
        <w:t xml:space="preserve"> viability assessment may be justified to enable Green Belt</w:t>
      </w:r>
      <w:r w:rsidR="002C279C" w:rsidRPr="14D174AE">
        <w:rPr>
          <w:rFonts w:ascii="Arial" w:hAnsi="Arial" w:cs="Arial"/>
          <w:color w:val="auto"/>
        </w:rPr>
        <w:t xml:space="preserve"> development</w:t>
      </w:r>
      <w:r w:rsidRPr="14D174AE">
        <w:rPr>
          <w:rFonts w:ascii="Arial" w:hAnsi="Arial" w:cs="Arial"/>
          <w:color w:val="auto"/>
        </w:rPr>
        <w:t>.</w:t>
      </w:r>
      <w:r w:rsidR="00950F40" w:rsidRPr="14D174AE">
        <w:rPr>
          <w:rFonts w:ascii="Arial" w:hAnsi="Arial" w:cs="Arial"/>
          <w:color w:val="auto"/>
        </w:rPr>
        <w:t> In these cases, government is seeking views on a minimum affordable housing threshold (‘floor’) below which viability negotiations should not occur, to prevent schemes with little or no affordable housing. Two options are under consideration:</w:t>
      </w:r>
    </w:p>
    <w:p w14:paraId="34BD545A" w14:textId="77777777" w:rsidR="00950F40" w:rsidRPr="007679C9" w:rsidRDefault="00950F40" w:rsidP="005A5024">
      <w:pPr>
        <w:pStyle w:val="NHFnormaltext"/>
        <w:rPr>
          <w:rFonts w:ascii="Arial" w:hAnsi="Arial" w:cs="Arial"/>
          <w:bCs/>
          <w:color w:val="auto"/>
        </w:rPr>
      </w:pPr>
    </w:p>
    <w:p w14:paraId="310DBF11" w14:textId="7B220E37" w:rsidR="003B7500" w:rsidRPr="007679C9" w:rsidRDefault="003B7500" w:rsidP="005A5024">
      <w:pPr>
        <w:pStyle w:val="NHFnormaltext"/>
        <w:rPr>
          <w:rFonts w:ascii="Arial" w:hAnsi="Arial" w:cs="Arial"/>
          <w:bCs/>
          <w:color w:val="auto"/>
        </w:rPr>
      </w:pPr>
      <w:r w:rsidRPr="007679C9">
        <w:rPr>
          <w:rFonts w:ascii="Arial" w:hAnsi="Arial" w:cs="Arial"/>
          <w:bCs/>
          <w:color w:val="auto"/>
        </w:rPr>
        <w:t xml:space="preserve">a) </w:t>
      </w:r>
      <w:r w:rsidR="009062FE" w:rsidRPr="009062FE">
        <w:rPr>
          <w:rFonts w:ascii="Arial" w:hAnsi="Arial" w:cs="Arial"/>
          <w:bCs/>
          <w:color w:val="auto"/>
        </w:rPr>
        <w:t>A fixed national floor</w:t>
      </w:r>
      <w:r w:rsidR="00471BCA">
        <w:rPr>
          <w:rFonts w:ascii="Arial" w:hAnsi="Arial" w:cs="Arial"/>
          <w:bCs/>
          <w:color w:val="auto"/>
        </w:rPr>
        <w:t xml:space="preserve"> –</w:t>
      </w:r>
      <w:r w:rsidR="009062FE" w:rsidRPr="009062FE">
        <w:rPr>
          <w:rFonts w:ascii="Arial" w:hAnsi="Arial" w:cs="Arial"/>
          <w:bCs/>
          <w:color w:val="auto"/>
        </w:rPr>
        <w:t xml:space="preserve"> for example, requiring at least 10% or 15% Social Rent homes</w:t>
      </w:r>
      <w:r w:rsidRPr="007679C9">
        <w:rPr>
          <w:rFonts w:ascii="Arial" w:hAnsi="Arial" w:cs="Arial"/>
          <w:bCs/>
          <w:color w:val="auto"/>
        </w:rPr>
        <w:t xml:space="preserve">, unless otherwise specified in up-to-date development plans. </w:t>
      </w:r>
    </w:p>
    <w:p w14:paraId="28A7B324" w14:textId="77777777" w:rsidR="003B7500" w:rsidRPr="007679C9" w:rsidRDefault="003B7500" w:rsidP="005A5024">
      <w:pPr>
        <w:pStyle w:val="NHFnormaltext"/>
        <w:rPr>
          <w:rFonts w:ascii="Arial" w:hAnsi="Arial" w:cs="Arial"/>
          <w:bCs/>
          <w:color w:val="auto"/>
        </w:rPr>
      </w:pPr>
    </w:p>
    <w:p w14:paraId="19323B46" w14:textId="74DE63E8" w:rsidR="003B7500" w:rsidRPr="007679C9" w:rsidRDefault="003B7500" w:rsidP="005A5024">
      <w:pPr>
        <w:pStyle w:val="NHFnormaltext"/>
        <w:rPr>
          <w:rFonts w:ascii="Arial" w:hAnsi="Arial" w:cs="Arial"/>
          <w:bCs/>
          <w:color w:val="auto"/>
        </w:rPr>
      </w:pPr>
      <w:r w:rsidRPr="007679C9">
        <w:rPr>
          <w:rFonts w:ascii="Arial" w:hAnsi="Arial" w:cs="Arial"/>
          <w:bCs/>
          <w:color w:val="auto"/>
        </w:rPr>
        <w:t xml:space="preserve">b) </w:t>
      </w:r>
      <w:r w:rsidR="009062FE">
        <w:rPr>
          <w:rFonts w:ascii="Arial" w:hAnsi="Arial" w:cs="Arial"/>
          <w:bCs/>
          <w:color w:val="auto"/>
        </w:rPr>
        <w:t xml:space="preserve">A locally responsive floor </w:t>
      </w:r>
      <w:r w:rsidR="00471BCA">
        <w:rPr>
          <w:rFonts w:ascii="Arial" w:hAnsi="Arial" w:cs="Arial"/>
          <w:bCs/>
          <w:color w:val="auto"/>
        </w:rPr>
        <w:t>–</w:t>
      </w:r>
      <w:r w:rsidR="009062FE">
        <w:rPr>
          <w:rFonts w:ascii="Arial" w:hAnsi="Arial" w:cs="Arial"/>
          <w:bCs/>
          <w:color w:val="auto"/>
        </w:rPr>
        <w:t xml:space="preserve"> </w:t>
      </w:r>
      <w:r w:rsidR="00471BCA">
        <w:rPr>
          <w:rFonts w:ascii="Arial" w:hAnsi="Arial" w:cs="Arial"/>
          <w:bCs/>
          <w:color w:val="auto"/>
        </w:rPr>
        <w:t>for example</w:t>
      </w:r>
      <w:r w:rsidR="009727C6">
        <w:rPr>
          <w:rFonts w:ascii="Arial" w:hAnsi="Arial" w:cs="Arial"/>
          <w:bCs/>
          <w:color w:val="auto"/>
        </w:rPr>
        <w:t>, requiring</w:t>
      </w:r>
      <w:r w:rsidRPr="007679C9">
        <w:rPr>
          <w:rFonts w:ascii="Arial" w:hAnsi="Arial" w:cs="Arial"/>
          <w:bCs/>
          <w:color w:val="auto"/>
        </w:rPr>
        <w:t xml:space="preserve"> the Green Belt to meet or exceed plan policies for equivalent land types (e.g. previously developed land) and development types outside of the Green Belt.</w:t>
      </w:r>
    </w:p>
    <w:p w14:paraId="0E668028" w14:textId="77777777" w:rsidR="000B5A34" w:rsidRDefault="000B5A34" w:rsidP="005A5024">
      <w:pPr>
        <w:pStyle w:val="NHFnormaltext"/>
        <w:rPr>
          <w:rFonts w:ascii="Arial" w:eastAsiaTheme="minorHAnsi" w:hAnsi="Arial"/>
          <w:b/>
          <w:color w:val="1D3063" w:themeColor="text2"/>
          <w:sz w:val="28"/>
        </w:rPr>
      </w:pPr>
    </w:p>
    <w:p w14:paraId="5DF23344" w14:textId="41BFD178" w:rsidR="009D6B21" w:rsidRDefault="004F2CD0" w:rsidP="00DC4F4C">
      <w:pPr>
        <w:pStyle w:val="NHFnormaltext"/>
        <w:rPr>
          <w:rFonts w:ascii="Arial" w:hAnsi="Arial" w:cs="Arial"/>
          <w:b/>
          <w:color w:val="auto"/>
        </w:rPr>
      </w:pPr>
      <w:r w:rsidRPr="00C92742">
        <w:rPr>
          <w:rFonts w:ascii="Arial" w:hAnsi="Arial" w:cs="Arial"/>
          <w:b/>
          <w:color w:val="auto"/>
        </w:rPr>
        <w:t>Implications for members:</w:t>
      </w:r>
      <w:r w:rsidR="009812F7">
        <w:rPr>
          <w:rFonts w:ascii="Arial" w:hAnsi="Arial" w:cs="Arial"/>
          <w:b/>
          <w:color w:val="auto"/>
        </w:rPr>
        <w:t xml:space="preserve"> </w:t>
      </w:r>
      <w:r w:rsidR="009D6B21" w:rsidRPr="007679C9">
        <w:rPr>
          <w:rFonts w:ascii="Arial" w:hAnsi="Arial" w:cs="Arial"/>
          <w:bCs/>
          <w:color w:val="auto"/>
        </w:rPr>
        <w:t xml:space="preserve">The proposed grey and </w:t>
      </w:r>
      <w:r w:rsidR="00764BDB">
        <w:rPr>
          <w:rFonts w:ascii="Arial" w:hAnsi="Arial" w:cs="Arial"/>
          <w:bCs/>
          <w:color w:val="auto"/>
        </w:rPr>
        <w:t>G</w:t>
      </w:r>
      <w:r w:rsidR="009D6B21" w:rsidRPr="007679C9">
        <w:rPr>
          <w:rFonts w:ascii="Arial" w:hAnsi="Arial" w:cs="Arial"/>
          <w:bCs/>
          <w:color w:val="auto"/>
        </w:rPr>
        <w:t xml:space="preserve">reen Belt reforms offer housing associations opportunities to access ‘grey belt’ land and develop around ‘well-connected’ stations, potentially expanding their strategic land pipelines in high-demand areas where affordable housing need is acute. </w:t>
      </w:r>
    </w:p>
    <w:p w14:paraId="75B88B4D" w14:textId="77777777" w:rsidR="009D6B21" w:rsidRDefault="009D6B21" w:rsidP="00DC4F4C">
      <w:pPr>
        <w:pStyle w:val="NHFnormaltext"/>
        <w:rPr>
          <w:rFonts w:ascii="Arial" w:hAnsi="Arial" w:cs="Arial"/>
          <w:b/>
          <w:color w:val="auto"/>
        </w:rPr>
      </w:pPr>
    </w:p>
    <w:p w14:paraId="666C2576" w14:textId="72319EE1" w:rsidR="00794058" w:rsidRPr="007679C9" w:rsidRDefault="004C678D" w:rsidP="00DC4F4C">
      <w:pPr>
        <w:pStyle w:val="NHFnormaltext"/>
        <w:rPr>
          <w:rFonts w:ascii="Arial" w:hAnsi="Arial" w:cs="Arial"/>
          <w:bCs/>
          <w:color w:val="auto"/>
        </w:rPr>
      </w:pPr>
      <w:r w:rsidRPr="007679C9">
        <w:rPr>
          <w:rFonts w:ascii="Arial" w:hAnsi="Arial" w:cs="Arial"/>
          <w:bCs/>
          <w:color w:val="auto"/>
        </w:rPr>
        <w:t>The</w:t>
      </w:r>
      <w:r w:rsidR="00D22619" w:rsidRPr="007679C9">
        <w:rPr>
          <w:rFonts w:ascii="Arial" w:hAnsi="Arial" w:cs="Arial"/>
          <w:bCs/>
          <w:color w:val="auto"/>
        </w:rPr>
        <w:t xml:space="preserve"> affordable housing floor </w:t>
      </w:r>
      <w:r w:rsidR="00393F50" w:rsidRPr="007679C9">
        <w:rPr>
          <w:rFonts w:ascii="Arial" w:hAnsi="Arial" w:cs="Arial"/>
          <w:bCs/>
          <w:color w:val="auto"/>
        </w:rPr>
        <w:t>would help protect affordable housing delivery on the Green Belt more consistently across the country; however, it is our view that it should be higher than the proposed 10 to</w:t>
      </w:r>
      <w:r w:rsidR="00D22619" w:rsidRPr="007679C9">
        <w:rPr>
          <w:rFonts w:ascii="Arial" w:hAnsi="Arial" w:cs="Arial"/>
          <w:bCs/>
          <w:color w:val="auto"/>
        </w:rPr>
        <w:t xml:space="preserve"> </w:t>
      </w:r>
      <w:r w:rsidR="00DC28C9" w:rsidRPr="007679C9">
        <w:rPr>
          <w:rFonts w:ascii="Arial" w:hAnsi="Arial" w:cs="Arial"/>
          <w:bCs/>
          <w:color w:val="auto"/>
        </w:rPr>
        <w:t>15%</w:t>
      </w:r>
      <w:r w:rsidR="00BA5269" w:rsidRPr="007679C9">
        <w:rPr>
          <w:rFonts w:ascii="Arial" w:hAnsi="Arial" w:cs="Arial"/>
          <w:bCs/>
          <w:color w:val="auto"/>
        </w:rPr>
        <w:t xml:space="preserve"> social rent cap</w:t>
      </w:r>
      <w:r w:rsidR="00A6538A">
        <w:rPr>
          <w:rFonts w:ascii="Arial" w:hAnsi="Arial" w:cs="Arial"/>
          <w:bCs/>
          <w:color w:val="auto"/>
        </w:rPr>
        <w:t xml:space="preserve"> in option a)</w:t>
      </w:r>
      <w:r w:rsidRPr="007679C9">
        <w:rPr>
          <w:rFonts w:ascii="Arial" w:hAnsi="Arial" w:cs="Arial"/>
          <w:bCs/>
          <w:color w:val="auto"/>
        </w:rPr>
        <w:t>.</w:t>
      </w:r>
      <w:r w:rsidR="00393F50" w:rsidRPr="007679C9">
        <w:rPr>
          <w:rFonts w:ascii="Arial" w:hAnsi="Arial" w:cs="Arial"/>
          <w:bCs/>
          <w:color w:val="auto"/>
        </w:rPr>
        <w:t xml:space="preserve"> </w:t>
      </w:r>
      <w:r w:rsidR="00794058" w:rsidRPr="007679C9">
        <w:rPr>
          <w:rFonts w:ascii="Arial" w:hAnsi="Arial" w:cs="Arial"/>
          <w:bCs/>
          <w:color w:val="auto"/>
        </w:rPr>
        <w:t xml:space="preserve">The cap of 50% affordable housing </w:t>
      </w:r>
      <w:r w:rsidR="00A6538A">
        <w:rPr>
          <w:rFonts w:ascii="Arial" w:hAnsi="Arial" w:cs="Arial"/>
          <w:bCs/>
          <w:color w:val="auto"/>
        </w:rPr>
        <w:t xml:space="preserve">carried forward from the previous NPPF </w:t>
      </w:r>
      <w:r w:rsidR="00794058" w:rsidRPr="007679C9">
        <w:rPr>
          <w:rFonts w:ascii="Arial" w:hAnsi="Arial" w:cs="Arial"/>
          <w:bCs/>
          <w:color w:val="auto"/>
        </w:rPr>
        <w:t xml:space="preserve">should </w:t>
      </w:r>
      <w:r w:rsidR="00393F50" w:rsidRPr="007679C9">
        <w:rPr>
          <w:rFonts w:ascii="Arial" w:hAnsi="Arial" w:cs="Arial"/>
          <w:bCs/>
          <w:color w:val="auto"/>
        </w:rPr>
        <w:t xml:space="preserve">also </w:t>
      </w:r>
      <w:r w:rsidR="00794058" w:rsidRPr="007679C9">
        <w:rPr>
          <w:rFonts w:ascii="Arial" w:hAnsi="Arial" w:cs="Arial"/>
          <w:bCs/>
          <w:color w:val="auto"/>
        </w:rPr>
        <w:t>be removed.</w:t>
      </w:r>
    </w:p>
    <w:p w14:paraId="1C00AB44" w14:textId="77777777" w:rsidR="004F2CD0" w:rsidRDefault="004F2CD0" w:rsidP="00DC4F4C">
      <w:pPr>
        <w:pStyle w:val="NHFnormaltext"/>
        <w:rPr>
          <w:rFonts w:ascii="Arial" w:eastAsia="Yu Mincho" w:hAnsi="Arial" w:cs="Arial"/>
        </w:rPr>
      </w:pPr>
    </w:p>
    <w:p w14:paraId="211C05F0" w14:textId="4E62520A" w:rsidR="003A3A40" w:rsidRPr="006208CE" w:rsidRDefault="003A3A40" w:rsidP="006208CE">
      <w:pPr>
        <w:pStyle w:val="NHFHeading1"/>
      </w:pPr>
      <w:bookmarkStart w:id="9" w:name="_Toc219383164"/>
      <w:r w:rsidRPr="006208CE">
        <w:t>Get in touch</w:t>
      </w:r>
      <w:bookmarkEnd w:id="9"/>
    </w:p>
    <w:p w14:paraId="6BB1DA99" w14:textId="77777777" w:rsidR="003A3A40" w:rsidRDefault="003A3A40" w:rsidP="00CB755E">
      <w:pPr>
        <w:pStyle w:val="NHFnormaltext"/>
        <w:rPr>
          <w:rFonts w:ascii="Arial" w:eastAsiaTheme="minorHAnsi" w:hAnsi="Arial"/>
          <w:b/>
          <w:color w:val="1D3063" w:themeColor="text2"/>
          <w:sz w:val="28"/>
        </w:rPr>
      </w:pPr>
    </w:p>
    <w:p w14:paraId="20B0173D" w14:textId="1630224D" w:rsidR="003A3A40" w:rsidRPr="00B73AA4" w:rsidRDefault="00717B7E" w:rsidP="003A3A40">
      <w:r w:rsidRPr="14D174AE">
        <w:rPr>
          <w:color w:val="auto"/>
        </w:rPr>
        <w:lastRenderedPageBreak/>
        <w:t xml:space="preserve">Do you agree with our position, or would you like to see changes to our consultation response? We’d like to hear your thoughts – please </w:t>
      </w:r>
      <w:hyperlink r:id="rId15" w:history="1">
        <w:r w:rsidRPr="14D174AE">
          <w:rPr>
            <w:rStyle w:val="Hyperlink"/>
          </w:rPr>
          <w:t>get in touch</w:t>
        </w:r>
      </w:hyperlink>
      <w:r w:rsidR="71331474" w:rsidRPr="14D174AE">
        <w:rPr>
          <w:color w:val="auto"/>
        </w:rPr>
        <w:t>.</w:t>
      </w:r>
    </w:p>
    <w:sectPr w:rsidR="003A3A40" w:rsidRPr="00B73AA4" w:rsidSect="001676B8">
      <w:footerReference w:type="even" r:id="rId16"/>
      <w:footerReference w:type="default" r:id="rId17"/>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1EAF" w14:textId="77777777" w:rsidR="00985B78" w:rsidRDefault="00985B78" w:rsidP="003D664C">
      <w:r>
        <w:separator/>
      </w:r>
    </w:p>
    <w:p w14:paraId="5440EED9" w14:textId="77777777" w:rsidR="00985B78" w:rsidRDefault="00985B78" w:rsidP="003D664C"/>
  </w:endnote>
  <w:endnote w:type="continuationSeparator" w:id="0">
    <w:p w14:paraId="60495084" w14:textId="77777777" w:rsidR="00985B78" w:rsidRDefault="00985B78" w:rsidP="003D664C">
      <w:r>
        <w:continuationSeparator/>
      </w:r>
    </w:p>
    <w:p w14:paraId="77A2BE14" w14:textId="77777777" w:rsidR="00985B78" w:rsidRDefault="00985B78" w:rsidP="003D664C"/>
  </w:endnote>
  <w:endnote w:type="continuationNotice" w:id="1">
    <w:p w14:paraId="2465DA7B" w14:textId="77777777" w:rsidR="00985B78" w:rsidRDefault="00985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14:paraId="6C5D96CA" w14:textId="77777777" w:rsidR="00F9396E" w:rsidRDefault="00F9396E" w:rsidP="00C2285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14:paraId="5D6EC2AF"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FA4CA" w14:textId="77777777" w:rsidR="002C6F0F" w:rsidRDefault="002C6F0F" w:rsidP="002C6F0F">
    <w:pPr>
      <w:pStyle w:val="Footer"/>
      <w:ind w:firstLine="360"/>
    </w:pPr>
  </w:p>
  <w:p w14:paraId="27D1C4D5"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4DAC"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2EC94429" wp14:editId="7A4897FB">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8DFB725"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981E36D"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06FEB666"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EndPr>
      <w:rPr>
        <w:rStyle w:val="PageNumber"/>
      </w:rPr>
    </w:sdtEndPr>
    <w:sdtContent>
      <w:p w14:paraId="74A82CCF" w14:textId="77777777"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5A75B6">
          <w:rPr>
            <w:rStyle w:val="PageNumber"/>
            <w:noProof/>
            <w:color w:val="0060AF"/>
            <w:sz w:val="16"/>
          </w:rPr>
          <w:t>1</w:t>
        </w:r>
        <w:r w:rsidRPr="0059421B">
          <w:rPr>
            <w:rStyle w:val="PageNumber"/>
            <w:color w:val="0060AF"/>
            <w:sz w:val="16"/>
          </w:rPr>
          <w:fldChar w:fldCharType="end"/>
        </w:r>
      </w:p>
    </w:sdtContent>
  </w:sdt>
  <w:p w14:paraId="72CC0585" w14:textId="77777777" w:rsidR="002C6F0F" w:rsidRPr="0059421B" w:rsidRDefault="00F9396E" w:rsidP="00F9396E">
    <w:pPr>
      <w:pStyle w:val="Footer"/>
      <w:rPr>
        <w:sz w:val="16"/>
      </w:rPr>
    </w:pPr>
    <w:r w:rsidRPr="0059421B">
      <w:rPr>
        <w:sz w:val="16"/>
      </w:rPr>
      <w:t>Registered in England No. 302132</w:t>
    </w:r>
  </w:p>
  <w:p w14:paraId="17FCB721" w14:textId="77777777" w:rsidR="000E1F8E" w:rsidRDefault="000E1F8E" w:rsidP="00F9396E">
    <w:pPr>
      <w:pStyle w:val="Footer"/>
    </w:pPr>
  </w:p>
  <w:p w14:paraId="550A318C"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3240" w14:textId="77777777" w:rsidR="00985B78" w:rsidRDefault="00985B78" w:rsidP="003D664C">
      <w:r>
        <w:separator/>
      </w:r>
    </w:p>
    <w:p w14:paraId="4B50AA4D" w14:textId="77777777" w:rsidR="00985B78" w:rsidRDefault="00985B78" w:rsidP="003D664C"/>
  </w:footnote>
  <w:footnote w:type="continuationSeparator" w:id="0">
    <w:p w14:paraId="159D44BD" w14:textId="77777777" w:rsidR="00985B78" w:rsidRDefault="00985B78" w:rsidP="003D664C">
      <w:r>
        <w:continuationSeparator/>
      </w:r>
    </w:p>
    <w:p w14:paraId="4D62D436" w14:textId="77777777" w:rsidR="00985B78" w:rsidRDefault="00985B78" w:rsidP="003D664C"/>
  </w:footnote>
  <w:footnote w:type="continuationNotice" w:id="1">
    <w:p w14:paraId="72997B4D" w14:textId="77777777" w:rsidR="00985B78" w:rsidRDefault="00985B78">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aShGdCoAS8eMC" int2:id="4cwTyKN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308272"/>
    <w:lvl w:ilvl="0">
      <w:start w:val="1"/>
      <w:numFmt w:val="bullet"/>
      <w:pStyle w:val="ListBullet"/>
      <w:lvlText w:val=""/>
      <w:lvlJc w:val="left"/>
      <w:pPr>
        <w:ind w:left="720" w:hanging="380"/>
      </w:pPr>
      <w:rPr>
        <w:rFonts w:ascii="Symbol" w:hAnsi="Symbol" w:hint="default"/>
      </w:rPr>
    </w:lvl>
  </w:abstractNum>
  <w:abstractNum w:abstractNumId="1" w15:restartNumberingAfterBreak="0">
    <w:nsid w:val="00027402"/>
    <w:multiLevelType w:val="hybridMultilevel"/>
    <w:tmpl w:val="A5F2B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9292D"/>
    <w:multiLevelType w:val="hybridMultilevel"/>
    <w:tmpl w:val="C28C3198"/>
    <w:lvl w:ilvl="0" w:tplc="08090003">
      <w:start w:val="1"/>
      <w:numFmt w:val="bullet"/>
      <w:lvlText w:val="o"/>
      <w:lvlJc w:val="left"/>
      <w:pPr>
        <w:ind w:left="720" w:hanging="360"/>
      </w:pPr>
      <w:rPr>
        <w:rFonts w:ascii="Courier New" w:hAnsi="Courier New" w:cs="Courier New"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9C6B98"/>
    <w:multiLevelType w:val="multilevel"/>
    <w:tmpl w:val="FF04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F6DBE"/>
    <w:multiLevelType w:val="hybridMultilevel"/>
    <w:tmpl w:val="B2E6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422B4"/>
    <w:multiLevelType w:val="hybridMultilevel"/>
    <w:tmpl w:val="2C84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35C07"/>
    <w:multiLevelType w:val="hybridMultilevel"/>
    <w:tmpl w:val="65841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69329A"/>
    <w:multiLevelType w:val="hybridMultilevel"/>
    <w:tmpl w:val="FFE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A6900"/>
    <w:multiLevelType w:val="multilevel"/>
    <w:tmpl w:val="CDE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B1A74"/>
    <w:multiLevelType w:val="hybridMultilevel"/>
    <w:tmpl w:val="1C28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711CC"/>
    <w:multiLevelType w:val="hybridMultilevel"/>
    <w:tmpl w:val="2572119A"/>
    <w:lvl w:ilvl="0" w:tplc="08090003">
      <w:start w:val="1"/>
      <w:numFmt w:val="bullet"/>
      <w:lvlText w:val="o"/>
      <w:lvlJc w:val="left"/>
      <w:pPr>
        <w:ind w:left="720" w:hanging="360"/>
      </w:pPr>
      <w:rPr>
        <w:rFonts w:ascii="Courier New" w:hAnsi="Courier New" w:cs="Courier New"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D501EC"/>
    <w:multiLevelType w:val="hybridMultilevel"/>
    <w:tmpl w:val="04EC2788"/>
    <w:lvl w:ilvl="0" w:tplc="0180C7F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9125EF"/>
    <w:multiLevelType w:val="hybridMultilevel"/>
    <w:tmpl w:val="0562BD22"/>
    <w:lvl w:ilvl="0" w:tplc="B5C246A6">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92B64"/>
    <w:multiLevelType w:val="hybridMultilevel"/>
    <w:tmpl w:val="A19A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C0438"/>
    <w:multiLevelType w:val="hybridMultilevel"/>
    <w:tmpl w:val="07D8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F02AA"/>
    <w:multiLevelType w:val="hybridMultilevel"/>
    <w:tmpl w:val="8BE8C3DE"/>
    <w:lvl w:ilvl="0" w:tplc="0809000F">
      <w:start w:val="1"/>
      <w:numFmt w:val="decimal"/>
      <w:lvlText w:val="%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379A3E01"/>
    <w:multiLevelType w:val="multilevel"/>
    <w:tmpl w:val="7B944DF8"/>
    <w:lvl w:ilvl="0">
      <w:start w:val="1"/>
      <w:numFmt w:val="decimal"/>
      <w:pStyle w:val="QuestionStyle"/>
      <w:lvlText w:val="%1)"/>
      <w:lvlJc w:val="left"/>
      <w:pPr>
        <w:ind w:left="360" w:hanging="360"/>
      </w:pPr>
      <w:rPr>
        <w:rFonts w:hint="default"/>
        <w:b/>
        <w:bCs/>
        <w:i w:val="0"/>
        <w:iCs w:val="0"/>
        <w:color w:val="auto"/>
      </w:rPr>
    </w:lvl>
    <w:lvl w:ilvl="1">
      <w:start w:val="1"/>
      <w:numFmt w:val="lowerLetter"/>
      <w:lvlText w:val="%2)"/>
      <w:lvlJc w:val="left"/>
      <w:pPr>
        <w:ind w:left="643" w:hanging="360"/>
      </w:pPr>
      <w:rPr>
        <w:rFonts w:hint="default"/>
        <w:b/>
        <w:bCs/>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C1505E"/>
    <w:multiLevelType w:val="multilevel"/>
    <w:tmpl w:val="D938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C0DC5"/>
    <w:multiLevelType w:val="multilevel"/>
    <w:tmpl w:val="F10E3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9D3288"/>
    <w:multiLevelType w:val="hybridMultilevel"/>
    <w:tmpl w:val="801C59F0"/>
    <w:lvl w:ilvl="0" w:tplc="B5C246A6">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34A1E"/>
    <w:multiLevelType w:val="hybridMultilevel"/>
    <w:tmpl w:val="BF32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67A86"/>
    <w:multiLevelType w:val="multilevel"/>
    <w:tmpl w:val="5932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26297"/>
    <w:multiLevelType w:val="multilevel"/>
    <w:tmpl w:val="2DF4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9455F"/>
    <w:multiLevelType w:val="hybridMultilevel"/>
    <w:tmpl w:val="96BE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34264"/>
    <w:multiLevelType w:val="hybridMultilevel"/>
    <w:tmpl w:val="CD9A16D8"/>
    <w:lvl w:ilvl="0" w:tplc="08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075CB3"/>
    <w:multiLevelType w:val="hybridMultilevel"/>
    <w:tmpl w:val="912E0A76"/>
    <w:lvl w:ilvl="0" w:tplc="F99A520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D5B7E"/>
    <w:multiLevelType w:val="hybridMultilevel"/>
    <w:tmpl w:val="5D2E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77FFB"/>
    <w:multiLevelType w:val="hybridMultilevel"/>
    <w:tmpl w:val="F6EEB19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D0AB0"/>
    <w:multiLevelType w:val="multilevel"/>
    <w:tmpl w:val="738E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6D33AC"/>
    <w:multiLevelType w:val="hybridMultilevel"/>
    <w:tmpl w:val="65841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FF1245"/>
    <w:multiLevelType w:val="hybridMultilevel"/>
    <w:tmpl w:val="65841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9A7ADE"/>
    <w:multiLevelType w:val="hybridMultilevel"/>
    <w:tmpl w:val="E2D23C1E"/>
    <w:lvl w:ilvl="0" w:tplc="B5C246A6">
      <w:start w:val="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846120"/>
    <w:multiLevelType w:val="multilevel"/>
    <w:tmpl w:val="C8FE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342829">
    <w:abstractNumId w:val="0"/>
  </w:num>
  <w:num w:numId="2" w16cid:durableId="494802409">
    <w:abstractNumId w:val="11"/>
  </w:num>
  <w:num w:numId="3" w16cid:durableId="1378620882">
    <w:abstractNumId w:val="27"/>
  </w:num>
  <w:num w:numId="4" w16cid:durableId="105851030">
    <w:abstractNumId w:val="23"/>
  </w:num>
  <w:num w:numId="5" w16cid:durableId="1303391223">
    <w:abstractNumId w:val="26"/>
  </w:num>
  <w:num w:numId="6" w16cid:durableId="902180892">
    <w:abstractNumId w:val="24"/>
  </w:num>
  <w:num w:numId="7" w16cid:durableId="400640348">
    <w:abstractNumId w:val="4"/>
  </w:num>
  <w:num w:numId="8" w16cid:durableId="135152234">
    <w:abstractNumId w:val="5"/>
  </w:num>
  <w:num w:numId="9" w16cid:durableId="822698422">
    <w:abstractNumId w:val="20"/>
  </w:num>
  <w:num w:numId="10" w16cid:durableId="467087053">
    <w:abstractNumId w:val="14"/>
  </w:num>
  <w:num w:numId="11" w16cid:durableId="1314918284">
    <w:abstractNumId w:val="13"/>
  </w:num>
  <w:num w:numId="12" w16cid:durableId="1206452654">
    <w:abstractNumId w:val="9"/>
  </w:num>
  <w:num w:numId="13" w16cid:durableId="1780953803">
    <w:abstractNumId w:val="2"/>
  </w:num>
  <w:num w:numId="14" w16cid:durableId="2000306201">
    <w:abstractNumId w:val="10"/>
  </w:num>
  <w:num w:numId="15" w16cid:durableId="493490991">
    <w:abstractNumId w:val="28"/>
  </w:num>
  <w:num w:numId="16" w16cid:durableId="1107387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922874">
    <w:abstractNumId w:val="21"/>
  </w:num>
  <w:num w:numId="18" w16cid:durableId="562059689">
    <w:abstractNumId w:val="1"/>
  </w:num>
  <w:num w:numId="19" w16cid:durableId="1605648731">
    <w:abstractNumId w:val="16"/>
  </w:num>
  <w:num w:numId="20" w16cid:durableId="1215771320">
    <w:abstractNumId w:val="25"/>
  </w:num>
  <w:num w:numId="21" w16cid:durableId="1575163146">
    <w:abstractNumId w:val="15"/>
  </w:num>
  <w:num w:numId="22" w16cid:durableId="908198148">
    <w:abstractNumId w:val="30"/>
  </w:num>
  <w:num w:numId="23" w16cid:durableId="766996241">
    <w:abstractNumId w:val="7"/>
  </w:num>
  <w:num w:numId="24" w16cid:durableId="1061637072">
    <w:abstractNumId w:val="6"/>
  </w:num>
  <w:num w:numId="25" w16cid:durableId="2006934084">
    <w:abstractNumId w:val="3"/>
  </w:num>
  <w:num w:numId="26" w16cid:durableId="1789396134">
    <w:abstractNumId w:val="8"/>
  </w:num>
  <w:num w:numId="27" w16cid:durableId="15039297">
    <w:abstractNumId w:val="22"/>
  </w:num>
  <w:num w:numId="28" w16cid:durableId="421685423">
    <w:abstractNumId w:val="17"/>
  </w:num>
  <w:num w:numId="29" w16cid:durableId="164321211">
    <w:abstractNumId w:val="32"/>
  </w:num>
  <w:num w:numId="30" w16cid:durableId="1791624213">
    <w:abstractNumId w:val="31"/>
  </w:num>
  <w:num w:numId="31" w16cid:durableId="156772393">
    <w:abstractNumId w:val="29"/>
  </w:num>
  <w:num w:numId="32" w16cid:durableId="232548730">
    <w:abstractNumId w:val="19"/>
  </w:num>
  <w:num w:numId="33" w16cid:durableId="11346176">
    <w:abstractNumId w:val="16"/>
  </w:num>
  <w:num w:numId="34" w16cid:durableId="1697921751">
    <w:abstractNumId w:val="16"/>
  </w:num>
  <w:num w:numId="35" w16cid:durableId="1793473905">
    <w:abstractNumId w:val="16"/>
  </w:num>
  <w:num w:numId="36" w16cid:durableId="1798715172">
    <w:abstractNumId w:val="16"/>
  </w:num>
  <w:num w:numId="37" w16cid:durableId="1012876692">
    <w:abstractNumId w:val="16"/>
  </w:num>
  <w:num w:numId="38" w16cid:durableId="855116328">
    <w:abstractNumId w:val="16"/>
  </w:num>
  <w:num w:numId="39" w16cid:durableId="1843934878">
    <w:abstractNumId w:val="16"/>
  </w:num>
  <w:num w:numId="40" w16cid:durableId="1178808231">
    <w:abstractNumId w:val="16"/>
  </w:num>
  <w:num w:numId="41" w16cid:durableId="172270306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D7"/>
    <w:rsid w:val="00000048"/>
    <w:rsid w:val="000003EA"/>
    <w:rsid w:val="000011D0"/>
    <w:rsid w:val="000014E5"/>
    <w:rsid w:val="00001779"/>
    <w:rsid w:val="00001E07"/>
    <w:rsid w:val="0000221D"/>
    <w:rsid w:val="000039D6"/>
    <w:rsid w:val="00003D40"/>
    <w:rsid w:val="00003DDB"/>
    <w:rsid w:val="000045F5"/>
    <w:rsid w:val="0000484F"/>
    <w:rsid w:val="00004D45"/>
    <w:rsid w:val="00004EC8"/>
    <w:rsid w:val="000050EB"/>
    <w:rsid w:val="00005243"/>
    <w:rsid w:val="000060B3"/>
    <w:rsid w:val="00006570"/>
    <w:rsid w:val="000066F0"/>
    <w:rsid w:val="00006B7E"/>
    <w:rsid w:val="000071C0"/>
    <w:rsid w:val="00007222"/>
    <w:rsid w:val="00007638"/>
    <w:rsid w:val="000076A3"/>
    <w:rsid w:val="000076EC"/>
    <w:rsid w:val="0000791E"/>
    <w:rsid w:val="000102DD"/>
    <w:rsid w:val="0001037E"/>
    <w:rsid w:val="00010C38"/>
    <w:rsid w:val="000111D0"/>
    <w:rsid w:val="000114F3"/>
    <w:rsid w:val="00011812"/>
    <w:rsid w:val="00011D93"/>
    <w:rsid w:val="00011E95"/>
    <w:rsid w:val="0001297B"/>
    <w:rsid w:val="000129E6"/>
    <w:rsid w:val="00012DD0"/>
    <w:rsid w:val="000134D0"/>
    <w:rsid w:val="00013DF4"/>
    <w:rsid w:val="000140ED"/>
    <w:rsid w:val="00014499"/>
    <w:rsid w:val="0001452B"/>
    <w:rsid w:val="0001464C"/>
    <w:rsid w:val="000147C8"/>
    <w:rsid w:val="00014E5F"/>
    <w:rsid w:val="00014FA2"/>
    <w:rsid w:val="000153B1"/>
    <w:rsid w:val="00015A43"/>
    <w:rsid w:val="00015D38"/>
    <w:rsid w:val="00016B76"/>
    <w:rsid w:val="00016DB3"/>
    <w:rsid w:val="00017675"/>
    <w:rsid w:val="00017A69"/>
    <w:rsid w:val="00020454"/>
    <w:rsid w:val="000207BE"/>
    <w:rsid w:val="00020947"/>
    <w:rsid w:val="00020A72"/>
    <w:rsid w:val="00020AE8"/>
    <w:rsid w:val="000224A0"/>
    <w:rsid w:val="000230CA"/>
    <w:rsid w:val="00023450"/>
    <w:rsid w:val="0002377E"/>
    <w:rsid w:val="000238A2"/>
    <w:rsid w:val="00023B5F"/>
    <w:rsid w:val="00023CA3"/>
    <w:rsid w:val="00023F4F"/>
    <w:rsid w:val="00023FA2"/>
    <w:rsid w:val="00024376"/>
    <w:rsid w:val="00024438"/>
    <w:rsid w:val="000245AC"/>
    <w:rsid w:val="000246E7"/>
    <w:rsid w:val="0002496E"/>
    <w:rsid w:val="00025E9B"/>
    <w:rsid w:val="000262F4"/>
    <w:rsid w:val="00026AC5"/>
    <w:rsid w:val="00026CED"/>
    <w:rsid w:val="00027414"/>
    <w:rsid w:val="000275E7"/>
    <w:rsid w:val="0002765B"/>
    <w:rsid w:val="00027AD3"/>
    <w:rsid w:val="00027BDF"/>
    <w:rsid w:val="00027F3D"/>
    <w:rsid w:val="0003033E"/>
    <w:rsid w:val="00030344"/>
    <w:rsid w:val="0003162F"/>
    <w:rsid w:val="000316EC"/>
    <w:rsid w:val="00031C02"/>
    <w:rsid w:val="00031F41"/>
    <w:rsid w:val="000321DB"/>
    <w:rsid w:val="000325E1"/>
    <w:rsid w:val="00032CEC"/>
    <w:rsid w:val="00032EC0"/>
    <w:rsid w:val="00032FE1"/>
    <w:rsid w:val="000334B4"/>
    <w:rsid w:val="00033700"/>
    <w:rsid w:val="00034835"/>
    <w:rsid w:val="0003495F"/>
    <w:rsid w:val="00034AE1"/>
    <w:rsid w:val="00035748"/>
    <w:rsid w:val="0003668F"/>
    <w:rsid w:val="00040479"/>
    <w:rsid w:val="00040B3D"/>
    <w:rsid w:val="00040BE4"/>
    <w:rsid w:val="00040D39"/>
    <w:rsid w:val="00040D80"/>
    <w:rsid w:val="0004144B"/>
    <w:rsid w:val="000415FE"/>
    <w:rsid w:val="000416DE"/>
    <w:rsid w:val="00043374"/>
    <w:rsid w:val="000433E3"/>
    <w:rsid w:val="000438F6"/>
    <w:rsid w:val="000446D7"/>
    <w:rsid w:val="0004481F"/>
    <w:rsid w:val="00044B75"/>
    <w:rsid w:val="00045059"/>
    <w:rsid w:val="00045F42"/>
    <w:rsid w:val="00046621"/>
    <w:rsid w:val="00046CB3"/>
    <w:rsid w:val="00047DAE"/>
    <w:rsid w:val="00050114"/>
    <w:rsid w:val="000503C6"/>
    <w:rsid w:val="000505A5"/>
    <w:rsid w:val="000512AF"/>
    <w:rsid w:val="00051E1E"/>
    <w:rsid w:val="00052825"/>
    <w:rsid w:val="00052B19"/>
    <w:rsid w:val="00053AD0"/>
    <w:rsid w:val="000542E8"/>
    <w:rsid w:val="000543A2"/>
    <w:rsid w:val="00054578"/>
    <w:rsid w:val="00054D66"/>
    <w:rsid w:val="00054F30"/>
    <w:rsid w:val="000568BD"/>
    <w:rsid w:val="00056D12"/>
    <w:rsid w:val="0005731D"/>
    <w:rsid w:val="000574E7"/>
    <w:rsid w:val="000576B7"/>
    <w:rsid w:val="00057B41"/>
    <w:rsid w:val="00057DEB"/>
    <w:rsid w:val="00061216"/>
    <w:rsid w:val="000613B3"/>
    <w:rsid w:val="0006188F"/>
    <w:rsid w:val="00061A77"/>
    <w:rsid w:val="00062599"/>
    <w:rsid w:val="000625EB"/>
    <w:rsid w:val="00062B9B"/>
    <w:rsid w:val="0006309A"/>
    <w:rsid w:val="000632E2"/>
    <w:rsid w:val="000635AD"/>
    <w:rsid w:val="00063646"/>
    <w:rsid w:val="0006380F"/>
    <w:rsid w:val="00063946"/>
    <w:rsid w:val="0006402E"/>
    <w:rsid w:val="00064961"/>
    <w:rsid w:val="00065B49"/>
    <w:rsid w:val="00066426"/>
    <w:rsid w:val="00066CF2"/>
    <w:rsid w:val="000670EE"/>
    <w:rsid w:val="0006748E"/>
    <w:rsid w:val="0006786D"/>
    <w:rsid w:val="00067A69"/>
    <w:rsid w:val="0007003C"/>
    <w:rsid w:val="0007005D"/>
    <w:rsid w:val="000701B2"/>
    <w:rsid w:val="000706A7"/>
    <w:rsid w:val="0007087C"/>
    <w:rsid w:val="000709D4"/>
    <w:rsid w:val="0007127A"/>
    <w:rsid w:val="000718C0"/>
    <w:rsid w:val="00071C61"/>
    <w:rsid w:val="000720FB"/>
    <w:rsid w:val="000726A3"/>
    <w:rsid w:val="00072C5A"/>
    <w:rsid w:val="00072C8E"/>
    <w:rsid w:val="00073262"/>
    <w:rsid w:val="00073699"/>
    <w:rsid w:val="00073B16"/>
    <w:rsid w:val="00073E0D"/>
    <w:rsid w:val="0007411B"/>
    <w:rsid w:val="00074BE8"/>
    <w:rsid w:val="00075057"/>
    <w:rsid w:val="0007604B"/>
    <w:rsid w:val="00076787"/>
    <w:rsid w:val="0007718E"/>
    <w:rsid w:val="00077B70"/>
    <w:rsid w:val="00077CAE"/>
    <w:rsid w:val="00077EAC"/>
    <w:rsid w:val="0008009F"/>
    <w:rsid w:val="000802E3"/>
    <w:rsid w:val="000806AF"/>
    <w:rsid w:val="00080B5E"/>
    <w:rsid w:val="000811DA"/>
    <w:rsid w:val="0008151D"/>
    <w:rsid w:val="00081758"/>
    <w:rsid w:val="0008179A"/>
    <w:rsid w:val="000817AD"/>
    <w:rsid w:val="00081F92"/>
    <w:rsid w:val="00082054"/>
    <w:rsid w:val="000823EC"/>
    <w:rsid w:val="000825EA"/>
    <w:rsid w:val="000837CC"/>
    <w:rsid w:val="00083F1D"/>
    <w:rsid w:val="0008401C"/>
    <w:rsid w:val="00084036"/>
    <w:rsid w:val="0008420C"/>
    <w:rsid w:val="0008433F"/>
    <w:rsid w:val="0008436C"/>
    <w:rsid w:val="00084C5E"/>
    <w:rsid w:val="00084DB8"/>
    <w:rsid w:val="00085E2F"/>
    <w:rsid w:val="00085E5E"/>
    <w:rsid w:val="00086161"/>
    <w:rsid w:val="000861CC"/>
    <w:rsid w:val="0008669C"/>
    <w:rsid w:val="0008670C"/>
    <w:rsid w:val="0008724A"/>
    <w:rsid w:val="000879F9"/>
    <w:rsid w:val="00090B3E"/>
    <w:rsid w:val="0009122C"/>
    <w:rsid w:val="000924AB"/>
    <w:rsid w:val="0009290C"/>
    <w:rsid w:val="00092C14"/>
    <w:rsid w:val="00092EF1"/>
    <w:rsid w:val="00093255"/>
    <w:rsid w:val="00093478"/>
    <w:rsid w:val="00093E43"/>
    <w:rsid w:val="00094924"/>
    <w:rsid w:val="000949E8"/>
    <w:rsid w:val="00094EE1"/>
    <w:rsid w:val="000952DF"/>
    <w:rsid w:val="00095FEB"/>
    <w:rsid w:val="0009790B"/>
    <w:rsid w:val="00097F76"/>
    <w:rsid w:val="000A03CF"/>
    <w:rsid w:val="000A16D6"/>
    <w:rsid w:val="000A1867"/>
    <w:rsid w:val="000A1D15"/>
    <w:rsid w:val="000A283D"/>
    <w:rsid w:val="000A2DB4"/>
    <w:rsid w:val="000A2E15"/>
    <w:rsid w:val="000A3394"/>
    <w:rsid w:val="000A3401"/>
    <w:rsid w:val="000A348A"/>
    <w:rsid w:val="000A3564"/>
    <w:rsid w:val="000A4910"/>
    <w:rsid w:val="000A4A90"/>
    <w:rsid w:val="000A52B8"/>
    <w:rsid w:val="000A5509"/>
    <w:rsid w:val="000A58BF"/>
    <w:rsid w:val="000A5913"/>
    <w:rsid w:val="000A5CF6"/>
    <w:rsid w:val="000A65FF"/>
    <w:rsid w:val="000A668D"/>
    <w:rsid w:val="000A6F02"/>
    <w:rsid w:val="000A6F5B"/>
    <w:rsid w:val="000B07C8"/>
    <w:rsid w:val="000B089B"/>
    <w:rsid w:val="000B0C31"/>
    <w:rsid w:val="000B10C8"/>
    <w:rsid w:val="000B11FD"/>
    <w:rsid w:val="000B1E97"/>
    <w:rsid w:val="000B206E"/>
    <w:rsid w:val="000B222F"/>
    <w:rsid w:val="000B246C"/>
    <w:rsid w:val="000B2764"/>
    <w:rsid w:val="000B2F60"/>
    <w:rsid w:val="000B3795"/>
    <w:rsid w:val="000B3A41"/>
    <w:rsid w:val="000B3CD3"/>
    <w:rsid w:val="000B4BC1"/>
    <w:rsid w:val="000B4C12"/>
    <w:rsid w:val="000B4C35"/>
    <w:rsid w:val="000B5199"/>
    <w:rsid w:val="000B524A"/>
    <w:rsid w:val="000B555F"/>
    <w:rsid w:val="000B5A08"/>
    <w:rsid w:val="000B5A34"/>
    <w:rsid w:val="000B6191"/>
    <w:rsid w:val="000B64E4"/>
    <w:rsid w:val="000B6589"/>
    <w:rsid w:val="000B6787"/>
    <w:rsid w:val="000B72B2"/>
    <w:rsid w:val="000C046D"/>
    <w:rsid w:val="000C09C7"/>
    <w:rsid w:val="000C112B"/>
    <w:rsid w:val="000C14CD"/>
    <w:rsid w:val="000C207B"/>
    <w:rsid w:val="000C2639"/>
    <w:rsid w:val="000C294B"/>
    <w:rsid w:val="000C36D4"/>
    <w:rsid w:val="000C4287"/>
    <w:rsid w:val="000C484B"/>
    <w:rsid w:val="000C4926"/>
    <w:rsid w:val="000C4E02"/>
    <w:rsid w:val="000C538A"/>
    <w:rsid w:val="000C5620"/>
    <w:rsid w:val="000C59F2"/>
    <w:rsid w:val="000C64A6"/>
    <w:rsid w:val="000C65F1"/>
    <w:rsid w:val="000C67CA"/>
    <w:rsid w:val="000C67D1"/>
    <w:rsid w:val="000C6986"/>
    <w:rsid w:val="000C6A94"/>
    <w:rsid w:val="000C6BAE"/>
    <w:rsid w:val="000C776E"/>
    <w:rsid w:val="000D04D1"/>
    <w:rsid w:val="000D1483"/>
    <w:rsid w:val="000D1842"/>
    <w:rsid w:val="000D349E"/>
    <w:rsid w:val="000D3514"/>
    <w:rsid w:val="000D4034"/>
    <w:rsid w:val="000D4068"/>
    <w:rsid w:val="000D40A9"/>
    <w:rsid w:val="000D4151"/>
    <w:rsid w:val="000D43BC"/>
    <w:rsid w:val="000D501B"/>
    <w:rsid w:val="000D515A"/>
    <w:rsid w:val="000D5AA8"/>
    <w:rsid w:val="000D62AD"/>
    <w:rsid w:val="000D6577"/>
    <w:rsid w:val="000D6A42"/>
    <w:rsid w:val="000D6FA2"/>
    <w:rsid w:val="000D716D"/>
    <w:rsid w:val="000D780F"/>
    <w:rsid w:val="000E04E5"/>
    <w:rsid w:val="000E05D6"/>
    <w:rsid w:val="000E0617"/>
    <w:rsid w:val="000E0CA0"/>
    <w:rsid w:val="000E0DB5"/>
    <w:rsid w:val="000E1007"/>
    <w:rsid w:val="000E106F"/>
    <w:rsid w:val="000E107E"/>
    <w:rsid w:val="000E1319"/>
    <w:rsid w:val="000E149B"/>
    <w:rsid w:val="000E1655"/>
    <w:rsid w:val="000E184E"/>
    <w:rsid w:val="000E1B1E"/>
    <w:rsid w:val="000E1F8E"/>
    <w:rsid w:val="000E234E"/>
    <w:rsid w:val="000E247D"/>
    <w:rsid w:val="000E2546"/>
    <w:rsid w:val="000E25E7"/>
    <w:rsid w:val="000E2921"/>
    <w:rsid w:val="000E2A0C"/>
    <w:rsid w:val="000E2E0C"/>
    <w:rsid w:val="000E2FCB"/>
    <w:rsid w:val="000E51BA"/>
    <w:rsid w:val="000E62D0"/>
    <w:rsid w:val="000E6475"/>
    <w:rsid w:val="000E663A"/>
    <w:rsid w:val="000E69C5"/>
    <w:rsid w:val="000E6B43"/>
    <w:rsid w:val="000E7091"/>
    <w:rsid w:val="000E74B7"/>
    <w:rsid w:val="000E7F25"/>
    <w:rsid w:val="000F04C4"/>
    <w:rsid w:val="000F0ABA"/>
    <w:rsid w:val="000F0B35"/>
    <w:rsid w:val="000F1299"/>
    <w:rsid w:val="000F1C31"/>
    <w:rsid w:val="000F1E53"/>
    <w:rsid w:val="000F3A47"/>
    <w:rsid w:val="000F3BAF"/>
    <w:rsid w:val="000F3CD1"/>
    <w:rsid w:val="000F4ED3"/>
    <w:rsid w:val="000F5045"/>
    <w:rsid w:val="000F5351"/>
    <w:rsid w:val="000F5B05"/>
    <w:rsid w:val="000F612E"/>
    <w:rsid w:val="000F7EB0"/>
    <w:rsid w:val="001002A4"/>
    <w:rsid w:val="001003C6"/>
    <w:rsid w:val="00100516"/>
    <w:rsid w:val="00100546"/>
    <w:rsid w:val="0010133A"/>
    <w:rsid w:val="001024A7"/>
    <w:rsid w:val="00102B26"/>
    <w:rsid w:val="0010345F"/>
    <w:rsid w:val="001036D1"/>
    <w:rsid w:val="00103C2F"/>
    <w:rsid w:val="0010526A"/>
    <w:rsid w:val="00105827"/>
    <w:rsid w:val="00105991"/>
    <w:rsid w:val="001062EE"/>
    <w:rsid w:val="00106AE0"/>
    <w:rsid w:val="00106E62"/>
    <w:rsid w:val="0010764D"/>
    <w:rsid w:val="001104B2"/>
    <w:rsid w:val="00110520"/>
    <w:rsid w:val="0011065B"/>
    <w:rsid w:val="00111893"/>
    <w:rsid w:val="00111E49"/>
    <w:rsid w:val="00112868"/>
    <w:rsid w:val="00112B85"/>
    <w:rsid w:val="00112D1F"/>
    <w:rsid w:val="0011388C"/>
    <w:rsid w:val="001145C8"/>
    <w:rsid w:val="00114DE8"/>
    <w:rsid w:val="0011642E"/>
    <w:rsid w:val="00116E36"/>
    <w:rsid w:val="00116F27"/>
    <w:rsid w:val="001176E8"/>
    <w:rsid w:val="00117E8F"/>
    <w:rsid w:val="001204FB"/>
    <w:rsid w:val="00120B10"/>
    <w:rsid w:val="001216DF"/>
    <w:rsid w:val="00121C36"/>
    <w:rsid w:val="0012229F"/>
    <w:rsid w:val="001225D8"/>
    <w:rsid w:val="0012291D"/>
    <w:rsid w:val="00122E65"/>
    <w:rsid w:val="001238C2"/>
    <w:rsid w:val="00123D38"/>
    <w:rsid w:val="00123D4E"/>
    <w:rsid w:val="0012409C"/>
    <w:rsid w:val="00124B7A"/>
    <w:rsid w:val="00124D8E"/>
    <w:rsid w:val="001250E9"/>
    <w:rsid w:val="00126457"/>
    <w:rsid w:val="001264BF"/>
    <w:rsid w:val="0012658B"/>
    <w:rsid w:val="00126773"/>
    <w:rsid w:val="001267A0"/>
    <w:rsid w:val="00126937"/>
    <w:rsid w:val="00126C4E"/>
    <w:rsid w:val="00127563"/>
    <w:rsid w:val="0012756E"/>
    <w:rsid w:val="00127648"/>
    <w:rsid w:val="001276F5"/>
    <w:rsid w:val="001279D7"/>
    <w:rsid w:val="00127DC1"/>
    <w:rsid w:val="0013026A"/>
    <w:rsid w:val="001306F5"/>
    <w:rsid w:val="001308C1"/>
    <w:rsid w:val="00130BDA"/>
    <w:rsid w:val="00130BE2"/>
    <w:rsid w:val="00130F16"/>
    <w:rsid w:val="00130F84"/>
    <w:rsid w:val="00131127"/>
    <w:rsid w:val="00131354"/>
    <w:rsid w:val="00131FB8"/>
    <w:rsid w:val="00132365"/>
    <w:rsid w:val="00132407"/>
    <w:rsid w:val="001327F9"/>
    <w:rsid w:val="001328D6"/>
    <w:rsid w:val="001331A1"/>
    <w:rsid w:val="0013364D"/>
    <w:rsid w:val="00133B3D"/>
    <w:rsid w:val="001341F2"/>
    <w:rsid w:val="00134E5E"/>
    <w:rsid w:val="001355A9"/>
    <w:rsid w:val="00135635"/>
    <w:rsid w:val="00135695"/>
    <w:rsid w:val="00135742"/>
    <w:rsid w:val="00135E45"/>
    <w:rsid w:val="00136061"/>
    <w:rsid w:val="0013676D"/>
    <w:rsid w:val="00136A10"/>
    <w:rsid w:val="00137140"/>
    <w:rsid w:val="0013795D"/>
    <w:rsid w:val="00137A44"/>
    <w:rsid w:val="00137E08"/>
    <w:rsid w:val="00137E96"/>
    <w:rsid w:val="0014035A"/>
    <w:rsid w:val="001404EB"/>
    <w:rsid w:val="001407C2"/>
    <w:rsid w:val="00140A1E"/>
    <w:rsid w:val="00140EC1"/>
    <w:rsid w:val="0014167D"/>
    <w:rsid w:val="001419D3"/>
    <w:rsid w:val="001419D4"/>
    <w:rsid w:val="00141DEE"/>
    <w:rsid w:val="00141FB3"/>
    <w:rsid w:val="00142176"/>
    <w:rsid w:val="00142AE0"/>
    <w:rsid w:val="001430DD"/>
    <w:rsid w:val="0014350E"/>
    <w:rsid w:val="0014389F"/>
    <w:rsid w:val="00143FCA"/>
    <w:rsid w:val="00144491"/>
    <w:rsid w:val="001458A2"/>
    <w:rsid w:val="00145B7F"/>
    <w:rsid w:val="001463B6"/>
    <w:rsid w:val="0014665B"/>
    <w:rsid w:val="0014689E"/>
    <w:rsid w:val="00146BB5"/>
    <w:rsid w:val="00147039"/>
    <w:rsid w:val="001470FE"/>
    <w:rsid w:val="00147E84"/>
    <w:rsid w:val="00150AE2"/>
    <w:rsid w:val="001512A9"/>
    <w:rsid w:val="001514D4"/>
    <w:rsid w:val="001521FD"/>
    <w:rsid w:val="0015222D"/>
    <w:rsid w:val="00152658"/>
    <w:rsid w:val="00152B08"/>
    <w:rsid w:val="00152C30"/>
    <w:rsid w:val="00153082"/>
    <w:rsid w:val="001531DD"/>
    <w:rsid w:val="0015322C"/>
    <w:rsid w:val="0015380C"/>
    <w:rsid w:val="0015412F"/>
    <w:rsid w:val="001544FD"/>
    <w:rsid w:val="00154E37"/>
    <w:rsid w:val="001550CE"/>
    <w:rsid w:val="00155D85"/>
    <w:rsid w:val="00156390"/>
    <w:rsid w:val="00156E21"/>
    <w:rsid w:val="001571D2"/>
    <w:rsid w:val="00157F0C"/>
    <w:rsid w:val="00160C2A"/>
    <w:rsid w:val="00160CF8"/>
    <w:rsid w:val="00161527"/>
    <w:rsid w:val="00162053"/>
    <w:rsid w:val="00162125"/>
    <w:rsid w:val="0016267C"/>
    <w:rsid w:val="00162A05"/>
    <w:rsid w:val="0016322F"/>
    <w:rsid w:val="00163461"/>
    <w:rsid w:val="00164DCF"/>
    <w:rsid w:val="0016532F"/>
    <w:rsid w:val="00165757"/>
    <w:rsid w:val="00165B5A"/>
    <w:rsid w:val="00165E5F"/>
    <w:rsid w:val="0016633C"/>
    <w:rsid w:val="001664EA"/>
    <w:rsid w:val="001665A6"/>
    <w:rsid w:val="00166651"/>
    <w:rsid w:val="00166EEF"/>
    <w:rsid w:val="00166FB8"/>
    <w:rsid w:val="001673F1"/>
    <w:rsid w:val="001676B8"/>
    <w:rsid w:val="0016773C"/>
    <w:rsid w:val="0016798D"/>
    <w:rsid w:val="0017031C"/>
    <w:rsid w:val="001707EB"/>
    <w:rsid w:val="00170B69"/>
    <w:rsid w:val="00171031"/>
    <w:rsid w:val="00171A3C"/>
    <w:rsid w:val="00171AF3"/>
    <w:rsid w:val="00171DBC"/>
    <w:rsid w:val="0017281E"/>
    <w:rsid w:val="0017312C"/>
    <w:rsid w:val="00173321"/>
    <w:rsid w:val="0017419B"/>
    <w:rsid w:val="00174602"/>
    <w:rsid w:val="00175E0D"/>
    <w:rsid w:val="00175E1B"/>
    <w:rsid w:val="0017610D"/>
    <w:rsid w:val="00176705"/>
    <w:rsid w:val="0017683B"/>
    <w:rsid w:val="0017692F"/>
    <w:rsid w:val="001769E7"/>
    <w:rsid w:val="00176C65"/>
    <w:rsid w:val="00177A13"/>
    <w:rsid w:val="00177EB0"/>
    <w:rsid w:val="0017E691"/>
    <w:rsid w:val="0018082F"/>
    <w:rsid w:val="001812E9"/>
    <w:rsid w:val="00181845"/>
    <w:rsid w:val="00181B5B"/>
    <w:rsid w:val="00181B70"/>
    <w:rsid w:val="00182723"/>
    <w:rsid w:val="00183CAC"/>
    <w:rsid w:val="001841C3"/>
    <w:rsid w:val="001841E5"/>
    <w:rsid w:val="001848D8"/>
    <w:rsid w:val="00184A57"/>
    <w:rsid w:val="00184C78"/>
    <w:rsid w:val="00185347"/>
    <w:rsid w:val="001854CF"/>
    <w:rsid w:val="00185512"/>
    <w:rsid w:val="001861DC"/>
    <w:rsid w:val="00186DD7"/>
    <w:rsid w:val="001901EE"/>
    <w:rsid w:val="0019103C"/>
    <w:rsid w:val="001916B5"/>
    <w:rsid w:val="00191B5B"/>
    <w:rsid w:val="00191CF2"/>
    <w:rsid w:val="00192784"/>
    <w:rsid w:val="00192A93"/>
    <w:rsid w:val="00192CD2"/>
    <w:rsid w:val="00192EBC"/>
    <w:rsid w:val="00192F9A"/>
    <w:rsid w:val="001932A7"/>
    <w:rsid w:val="00193803"/>
    <w:rsid w:val="0019382F"/>
    <w:rsid w:val="0019412E"/>
    <w:rsid w:val="001956F2"/>
    <w:rsid w:val="00195904"/>
    <w:rsid w:val="00195C22"/>
    <w:rsid w:val="001968F6"/>
    <w:rsid w:val="00197798"/>
    <w:rsid w:val="001977E0"/>
    <w:rsid w:val="001A168A"/>
    <w:rsid w:val="001A170C"/>
    <w:rsid w:val="001A1F8D"/>
    <w:rsid w:val="001A2209"/>
    <w:rsid w:val="001A281F"/>
    <w:rsid w:val="001A30CF"/>
    <w:rsid w:val="001A4282"/>
    <w:rsid w:val="001A436B"/>
    <w:rsid w:val="001A4752"/>
    <w:rsid w:val="001A4CD8"/>
    <w:rsid w:val="001A580F"/>
    <w:rsid w:val="001A5929"/>
    <w:rsid w:val="001A5971"/>
    <w:rsid w:val="001A67E4"/>
    <w:rsid w:val="001A6C25"/>
    <w:rsid w:val="001B08C8"/>
    <w:rsid w:val="001B0AF3"/>
    <w:rsid w:val="001B126F"/>
    <w:rsid w:val="001B15CE"/>
    <w:rsid w:val="001B1C06"/>
    <w:rsid w:val="001B267C"/>
    <w:rsid w:val="001B2794"/>
    <w:rsid w:val="001B2A40"/>
    <w:rsid w:val="001B2E78"/>
    <w:rsid w:val="001B3545"/>
    <w:rsid w:val="001B3637"/>
    <w:rsid w:val="001B4563"/>
    <w:rsid w:val="001B47F2"/>
    <w:rsid w:val="001B5447"/>
    <w:rsid w:val="001B5473"/>
    <w:rsid w:val="001B5A0E"/>
    <w:rsid w:val="001B5A3C"/>
    <w:rsid w:val="001B6275"/>
    <w:rsid w:val="001B6818"/>
    <w:rsid w:val="001B6EE2"/>
    <w:rsid w:val="001B6EED"/>
    <w:rsid w:val="001B7EF6"/>
    <w:rsid w:val="001C0435"/>
    <w:rsid w:val="001C0469"/>
    <w:rsid w:val="001C0A34"/>
    <w:rsid w:val="001C1CB7"/>
    <w:rsid w:val="001C2559"/>
    <w:rsid w:val="001C2841"/>
    <w:rsid w:val="001C2BCE"/>
    <w:rsid w:val="001C351C"/>
    <w:rsid w:val="001C3B93"/>
    <w:rsid w:val="001C3F8B"/>
    <w:rsid w:val="001C4645"/>
    <w:rsid w:val="001C490D"/>
    <w:rsid w:val="001C4BB7"/>
    <w:rsid w:val="001C4E4D"/>
    <w:rsid w:val="001C5006"/>
    <w:rsid w:val="001C63B8"/>
    <w:rsid w:val="001C65C3"/>
    <w:rsid w:val="001C7105"/>
    <w:rsid w:val="001C7111"/>
    <w:rsid w:val="001C7248"/>
    <w:rsid w:val="001C755C"/>
    <w:rsid w:val="001C77F1"/>
    <w:rsid w:val="001C7B25"/>
    <w:rsid w:val="001C7E51"/>
    <w:rsid w:val="001D0307"/>
    <w:rsid w:val="001D0BA8"/>
    <w:rsid w:val="001D1179"/>
    <w:rsid w:val="001D21BB"/>
    <w:rsid w:val="001D22B7"/>
    <w:rsid w:val="001D3277"/>
    <w:rsid w:val="001D3901"/>
    <w:rsid w:val="001D3A69"/>
    <w:rsid w:val="001D3C25"/>
    <w:rsid w:val="001D4C1F"/>
    <w:rsid w:val="001D586F"/>
    <w:rsid w:val="001D5FCC"/>
    <w:rsid w:val="001D672A"/>
    <w:rsid w:val="001D69B6"/>
    <w:rsid w:val="001E09BE"/>
    <w:rsid w:val="001E0A86"/>
    <w:rsid w:val="001E1042"/>
    <w:rsid w:val="001E11C0"/>
    <w:rsid w:val="001E1BD2"/>
    <w:rsid w:val="001E278B"/>
    <w:rsid w:val="001E2B4C"/>
    <w:rsid w:val="001E2E25"/>
    <w:rsid w:val="001E352D"/>
    <w:rsid w:val="001E3584"/>
    <w:rsid w:val="001E3A3D"/>
    <w:rsid w:val="001E3A9B"/>
    <w:rsid w:val="001E3AA1"/>
    <w:rsid w:val="001E433F"/>
    <w:rsid w:val="001E4775"/>
    <w:rsid w:val="001E4817"/>
    <w:rsid w:val="001E4FA5"/>
    <w:rsid w:val="001E53CC"/>
    <w:rsid w:val="001E5A0A"/>
    <w:rsid w:val="001E676B"/>
    <w:rsid w:val="001E729C"/>
    <w:rsid w:val="001E7609"/>
    <w:rsid w:val="001E7D0E"/>
    <w:rsid w:val="001F0E9A"/>
    <w:rsid w:val="001F0EBB"/>
    <w:rsid w:val="001F106C"/>
    <w:rsid w:val="001F1313"/>
    <w:rsid w:val="001F1450"/>
    <w:rsid w:val="001F1A08"/>
    <w:rsid w:val="001F3109"/>
    <w:rsid w:val="001F3838"/>
    <w:rsid w:val="001F39EA"/>
    <w:rsid w:val="001F3A7A"/>
    <w:rsid w:val="001F3F49"/>
    <w:rsid w:val="001F4F46"/>
    <w:rsid w:val="001F50A0"/>
    <w:rsid w:val="001F5794"/>
    <w:rsid w:val="001F57C7"/>
    <w:rsid w:val="001F57FA"/>
    <w:rsid w:val="001F645F"/>
    <w:rsid w:val="001F6915"/>
    <w:rsid w:val="001F7465"/>
    <w:rsid w:val="001F79F6"/>
    <w:rsid w:val="001F7B4B"/>
    <w:rsid w:val="001F7D6A"/>
    <w:rsid w:val="00200680"/>
    <w:rsid w:val="00200983"/>
    <w:rsid w:val="00200CCB"/>
    <w:rsid w:val="002011B1"/>
    <w:rsid w:val="00201393"/>
    <w:rsid w:val="002013DF"/>
    <w:rsid w:val="002015EE"/>
    <w:rsid w:val="00201963"/>
    <w:rsid w:val="00202CAC"/>
    <w:rsid w:val="00202FD4"/>
    <w:rsid w:val="00203382"/>
    <w:rsid w:val="0020356A"/>
    <w:rsid w:val="00203CFF"/>
    <w:rsid w:val="00203D93"/>
    <w:rsid w:val="002043C9"/>
    <w:rsid w:val="00204451"/>
    <w:rsid w:val="002046F6"/>
    <w:rsid w:val="00204783"/>
    <w:rsid w:val="00204AAF"/>
    <w:rsid w:val="00204AD2"/>
    <w:rsid w:val="00204B5A"/>
    <w:rsid w:val="00204CBD"/>
    <w:rsid w:val="0020543F"/>
    <w:rsid w:val="0020573C"/>
    <w:rsid w:val="0020588D"/>
    <w:rsid w:val="002063C9"/>
    <w:rsid w:val="002065C0"/>
    <w:rsid w:val="002066A8"/>
    <w:rsid w:val="0020671E"/>
    <w:rsid w:val="002075C0"/>
    <w:rsid w:val="00207C1F"/>
    <w:rsid w:val="00210DD0"/>
    <w:rsid w:val="00211B84"/>
    <w:rsid w:val="002126DE"/>
    <w:rsid w:val="00212A3A"/>
    <w:rsid w:val="00212AC6"/>
    <w:rsid w:val="00213445"/>
    <w:rsid w:val="002135FA"/>
    <w:rsid w:val="00213772"/>
    <w:rsid w:val="00213D02"/>
    <w:rsid w:val="00214031"/>
    <w:rsid w:val="002140A8"/>
    <w:rsid w:val="0021427A"/>
    <w:rsid w:val="00214A9A"/>
    <w:rsid w:val="002153EB"/>
    <w:rsid w:val="0021588F"/>
    <w:rsid w:val="00215E8E"/>
    <w:rsid w:val="0021607A"/>
    <w:rsid w:val="002166B5"/>
    <w:rsid w:val="002166CE"/>
    <w:rsid w:val="00216C62"/>
    <w:rsid w:val="00216F84"/>
    <w:rsid w:val="00217EEC"/>
    <w:rsid w:val="00217EFD"/>
    <w:rsid w:val="002200C4"/>
    <w:rsid w:val="002200D0"/>
    <w:rsid w:val="00220250"/>
    <w:rsid w:val="0022193A"/>
    <w:rsid w:val="00221EEA"/>
    <w:rsid w:val="002224EA"/>
    <w:rsid w:val="00222577"/>
    <w:rsid w:val="00222B07"/>
    <w:rsid w:val="00223445"/>
    <w:rsid w:val="00223503"/>
    <w:rsid w:val="00224010"/>
    <w:rsid w:val="00224949"/>
    <w:rsid w:val="00224ACB"/>
    <w:rsid w:val="002258B5"/>
    <w:rsid w:val="00225A98"/>
    <w:rsid w:val="00225D8C"/>
    <w:rsid w:val="002263F0"/>
    <w:rsid w:val="002266A4"/>
    <w:rsid w:val="00226EED"/>
    <w:rsid w:val="00227609"/>
    <w:rsid w:val="00227C60"/>
    <w:rsid w:val="00230918"/>
    <w:rsid w:val="00230A7F"/>
    <w:rsid w:val="00230D6A"/>
    <w:rsid w:val="00230F97"/>
    <w:rsid w:val="0023128E"/>
    <w:rsid w:val="00231424"/>
    <w:rsid w:val="00231931"/>
    <w:rsid w:val="00232159"/>
    <w:rsid w:val="002328D6"/>
    <w:rsid w:val="00232A07"/>
    <w:rsid w:val="00233435"/>
    <w:rsid w:val="00233C09"/>
    <w:rsid w:val="00233E1A"/>
    <w:rsid w:val="002349C5"/>
    <w:rsid w:val="00235464"/>
    <w:rsid w:val="00235DB3"/>
    <w:rsid w:val="0023630D"/>
    <w:rsid w:val="002372BD"/>
    <w:rsid w:val="002379DA"/>
    <w:rsid w:val="00237AE0"/>
    <w:rsid w:val="00237EF9"/>
    <w:rsid w:val="002406B3"/>
    <w:rsid w:val="002414F0"/>
    <w:rsid w:val="00241897"/>
    <w:rsid w:val="00241A06"/>
    <w:rsid w:val="00241C08"/>
    <w:rsid w:val="00243498"/>
    <w:rsid w:val="00244B0B"/>
    <w:rsid w:val="00244D56"/>
    <w:rsid w:val="00245E35"/>
    <w:rsid w:val="00246A7E"/>
    <w:rsid w:val="00246E6B"/>
    <w:rsid w:val="00246F34"/>
    <w:rsid w:val="002472EE"/>
    <w:rsid w:val="00247D69"/>
    <w:rsid w:val="00247F78"/>
    <w:rsid w:val="0025109F"/>
    <w:rsid w:val="0025113D"/>
    <w:rsid w:val="00251161"/>
    <w:rsid w:val="00251DD5"/>
    <w:rsid w:val="00251EDD"/>
    <w:rsid w:val="002520C5"/>
    <w:rsid w:val="00252450"/>
    <w:rsid w:val="00252522"/>
    <w:rsid w:val="00252771"/>
    <w:rsid w:val="00252B42"/>
    <w:rsid w:val="00252E51"/>
    <w:rsid w:val="00252FEB"/>
    <w:rsid w:val="00253117"/>
    <w:rsid w:val="00253315"/>
    <w:rsid w:val="00253482"/>
    <w:rsid w:val="00253901"/>
    <w:rsid w:val="00253AF4"/>
    <w:rsid w:val="00254F0A"/>
    <w:rsid w:val="00256682"/>
    <w:rsid w:val="00256D72"/>
    <w:rsid w:val="0025D53A"/>
    <w:rsid w:val="002601A2"/>
    <w:rsid w:val="00260750"/>
    <w:rsid w:val="0026077B"/>
    <w:rsid w:val="00260C2A"/>
    <w:rsid w:val="00261C51"/>
    <w:rsid w:val="00261EAF"/>
    <w:rsid w:val="00261F97"/>
    <w:rsid w:val="00262362"/>
    <w:rsid w:val="00263267"/>
    <w:rsid w:val="002649D9"/>
    <w:rsid w:val="00264B24"/>
    <w:rsid w:val="00264FCD"/>
    <w:rsid w:val="00265249"/>
    <w:rsid w:val="00265D48"/>
    <w:rsid w:val="0026631D"/>
    <w:rsid w:val="00266826"/>
    <w:rsid w:val="00267D69"/>
    <w:rsid w:val="0027024D"/>
    <w:rsid w:val="002703E6"/>
    <w:rsid w:val="0027082D"/>
    <w:rsid w:val="00270F30"/>
    <w:rsid w:val="00271216"/>
    <w:rsid w:val="00271876"/>
    <w:rsid w:val="00272B9C"/>
    <w:rsid w:val="00272DF4"/>
    <w:rsid w:val="0027318C"/>
    <w:rsid w:val="002731AD"/>
    <w:rsid w:val="002737F4"/>
    <w:rsid w:val="00273870"/>
    <w:rsid w:val="0027407D"/>
    <w:rsid w:val="002749F9"/>
    <w:rsid w:val="00274BFF"/>
    <w:rsid w:val="00274DD3"/>
    <w:rsid w:val="00274F7D"/>
    <w:rsid w:val="0027513F"/>
    <w:rsid w:val="00275309"/>
    <w:rsid w:val="002768B7"/>
    <w:rsid w:val="00276AE1"/>
    <w:rsid w:val="00277F99"/>
    <w:rsid w:val="002809B8"/>
    <w:rsid w:val="00280A20"/>
    <w:rsid w:val="00280D2A"/>
    <w:rsid w:val="00280FA2"/>
    <w:rsid w:val="00281A97"/>
    <w:rsid w:val="002820A4"/>
    <w:rsid w:val="0028211E"/>
    <w:rsid w:val="00282565"/>
    <w:rsid w:val="002826C9"/>
    <w:rsid w:val="00282733"/>
    <w:rsid w:val="00282969"/>
    <w:rsid w:val="00282CF5"/>
    <w:rsid w:val="00283001"/>
    <w:rsid w:val="002832BE"/>
    <w:rsid w:val="002832E8"/>
    <w:rsid w:val="00283916"/>
    <w:rsid w:val="00283CC5"/>
    <w:rsid w:val="00283EF5"/>
    <w:rsid w:val="0028401B"/>
    <w:rsid w:val="00284238"/>
    <w:rsid w:val="00284497"/>
    <w:rsid w:val="00284AB1"/>
    <w:rsid w:val="00285202"/>
    <w:rsid w:val="00285722"/>
    <w:rsid w:val="00286380"/>
    <w:rsid w:val="0028677A"/>
    <w:rsid w:val="00287E9C"/>
    <w:rsid w:val="002905CC"/>
    <w:rsid w:val="00290B87"/>
    <w:rsid w:val="00290EFD"/>
    <w:rsid w:val="002917FC"/>
    <w:rsid w:val="0029199A"/>
    <w:rsid w:val="00291A4C"/>
    <w:rsid w:val="00291DF7"/>
    <w:rsid w:val="002926BE"/>
    <w:rsid w:val="00292806"/>
    <w:rsid w:val="00293D47"/>
    <w:rsid w:val="00293D76"/>
    <w:rsid w:val="00293E0F"/>
    <w:rsid w:val="002948C3"/>
    <w:rsid w:val="00294C0F"/>
    <w:rsid w:val="00294F47"/>
    <w:rsid w:val="002950B3"/>
    <w:rsid w:val="00296C97"/>
    <w:rsid w:val="00297413"/>
    <w:rsid w:val="002A0132"/>
    <w:rsid w:val="002A1689"/>
    <w:rsid w:val="002A171C"/>
    <w:rsid w:val="002A1E38"/>
    <w:rsid w:val="002A1EDA"/>
    <w:rsid w:val="002A2414"/>
    <w:rsid w:val="002A2A02"/>
    <w:rsid w:val="002A2A92"/>
    <w:rsid w:val="002A2E19"/>
    <w:rsid w:val="002A3385"/>
    <w:rsid w:val="002A339B"/>
    <w:rsid w:val="002A45F6"/>
    <w:rsid w:val="002A461B"/>
    <w:rsid w:val="002A55E5"/>
    <w:rsid w:val="002A566C"/>
    <w:rsid w:val="002A5B5B"/>
    <w:rsid w:val="002A61D8"/>
    <w:rsid w:val="002A7A0C"/>
    <w:rsid w:val="002A7B34"/>
    <w:rsid w:val="002A7CFC"/>
    <w:rsid w:val="002A7E73"/>
    <w:rsid w:val="002B0B6A"/>
    <w:rsid w:val="002B0F0B"/>
    <w:rsid w:val="002B0F54"/>
    <w:rsid w:val="002B22C2"/>
    <w:rsid w:val="002B2435"/>
    <w:rsid w:val="002B2D7A"/>
    <w:rsid w:val="002B31CA"/>
    <w:rsid w:val="002B375A"/>
    <w:rsid w:val="002B398E"/>
    <w:rsid w:val="002B45EE"/>
    <w:rsid w:val="002B47F2"/>
    <w:rsid w:val="002B4ABD"/>
    <w:rsid w:val="002B55C1"/>
    <w:rsid w:val="002B625F"/>
    <w:rsid w:val="002B63FC"/>
    <w:rsid w:val="002B6407"/>
    <w:rsid w:val="002B7806"/>
    <w:rsid w:val="002B7858"/>
    <w:rsid w:val="002B78BB"/>
    <w:rsid w:val="002B7B00"/>
    <w:rsid w:val="002C0CD9"/>
    <w:rsid w:val="002C1596"/>
    <w:rsid w:val="002C226F"/>
    <w:rsid w:val="002C279C"/>
    <w:rsid w:val="002C298C"/>
    <w:rsid w:val="002C2D4A"/>
    <w:rsid w:val="002C32AC"/>
    <w:rsid w:val="002C38F5"/>
    <w:rsid w:val="002C4037"/>
    <w:rsid w:val="002C40CC"/>
    <w:rsid w:val="002C45C8"/>
    <w:rsid w:val="002C4FDB"/>
    <w:rsid w:val="002C632B"/>
    <w:rsid w:val="002C6F0F"/>
    <w:rsid w:val="002C74A1"/>
    <w:rsid w:val="002C7AC9"/>
    <w:rsid w:val="002D005C"/>
    <w:rsid w:val="002D035D"/>
    <w:rsid w:val="002D076B"/>
    <w:rsid w:val="002D0CCC"/>
    <w:rsid w:val="002D117D"/>
    <w:rsid w:val="002D1573"/>
    <w:rsid w:val="002D15EC"/>
    <w:rsid w:val="002D17A3"/>
    <w:rsid w:val="002D17AE"/>
    <w:rsid w:val="002D1BE3"/>
    <w:rsid w:val="002D201B"/>
    <w:rsid w:val="002D2209"/>
    <w:rsid w:val="002D2EFA"/>
    <w:rsid w:val="002D311C"/>
    <w:rsid w:val="002D3379"/>
    <w:rsid w:val="002D3673"/>
    <w:rsid w:val="002D36E1"/>
    <w:rsid w:val="002D3719"/>
    <w:rsid w:val="002D4029"/>
    <w:rsid w:val="002D46C8"/>
    <w:rsid w:val="002D47ED"/>
    <w:rsid w:val="002D4BDF"/>
    <w:rsid w:val="002D4EE5"/>
    <w:rsid w:val="002D542B"/>
    <w:rsid w:val="002D5526"/>
    <w:rsid w:val="002D56F2"/>
    <w:rsid w:val="002D5800"/>
    <w:rsid w:val="002D59F0"/>
    <w:rsid w:val="002D5D65"/>
    <w:rsid w:val="002D701D"/>
    <w:rsid w:val="002D7C70"/>
    <w:rsid w:val="002D7D8D"/>
    <w:rsid w:val="002E006C"/>
    <w:rsid w:val="002E033B"/>
    <w:rsid w:val="002E061A"/>
    <w:rsid w:val="002E1D6D"/>
    <w:rsid w:val="002E2214"/>
    <w:rsid w:val="002E248E"/>
    <w:rsid w:val="002E24A1"/>
    <w:rsid w:val="002E2A63"/>
    <w:rsid w:val="002E2EE8"/>
    <w:rsid w:val="002E3B12"/>
    <w:rsid w:val="002E3B4A"/>
    <w:rsid w:val="002E3ED6"/>
    <w:rsid w:val="002E4379"/>
    <w:rsid w:val="002E4BD5"/>
    <w:rsid w:val="002E5243"/>
    <w:rsid w:val="002E5BFC"/>
    <w:rsid w:val="002E5F3E"/>
    <w:rsid w:val="002E603F"/>
    <w:rsid w:val="002E633C"/>
    <w:rsid w:val="002E6A2E"/>
    <w:rsid w:val="002E6F51"/>
    <w:rsid w:val="002E79E2"/>
    <w:rsid w:val="002E7CD0"/>
    <w:rsid w:val="002F044B"/>
    <w:rsid w:val="002F0E73"/>
    <w:rsid w:val="002F1056"/>
    <w:rsid w:val="002F1F2C"/>
    <w:rsid w:val="002F2710"/>
    <w:rsid w:val="002F2758"/>
    <w:rsid w:val="002F2C3C"/>
    <w:rsid w:val="002F389A"/>
    <w:rsid w:val="002F414A"/>
    <w:rsid w:val="002F41CE"/>
    <w:rsid w:val="002F4348"/>
    <w:rsid w:val="002F459A"/>
    <w:rsid w:val="002F486B"/>
    <w:rsid w:val="002F4E2E"/>
    <w:rsid w:val="002F4E3C"/>
    <w:rsid w:val="002F4F76"/>
    <w:rsid w:val="002F50F0"/>
    <w:rsid w:val="002F5322"/>
    <w:rsid w:val="002F5442"/>
    <w:rsid w:val="002F5B7D"/>
    <w:rsid w:val="002F5E34"/>
    <w:rsid w:val="002F5EB7"/>
    <w:rsid w:val="002F6184"/>
    <w:rsid w:val="002F6B95"/>
    <w:rsid w:val="002F7876"/>
    <w:rsid w:val="003004C4"/>
    <w:rsid w:val="00301ABD"/>
    <w:rsid w:val="003022EE"/>
    <w:rsid w:val="0030285B"/>
    <w:rsid w:val="00302D0E"/>
    <w:rsid w:val="003030F3"/>
    <w:rsid w:val="0030354B"/>
    <w:rsid w:val="003036B9"/>
    <w:rsid w:val="00303D75"/>
    <w:rsid w:val="00304410"/>
    <w:rsid w:val="0030516A"/>
    <w:rsid w:val="003056ED"/>
    <w:rsid w:val="003056F0"/>
    <w:rsid w:val="00305E6B"/>
    <w:rsid w:val="00306A08"/>
    <w:rsid w:val="00306C98"/>
    <w:rsid w:val="00306D37"/>
    <w:rsid w:val="00306FC5"/>
    <w:rsid w:val="003074F8"/>
    <w:rsid w:val="00307BB0"/>
    <w:rsid w:val="00307F89"/>
    <w:rsid w:val="0031198B"/>
    <w:rsid w:val="00311A5B"/>
    <w:rsid w:val="00311CC1"/>
    <w:rsid w:val="003120A2"/>
    <w:rsid w:val="003121A4"/>
    <w:rsid w:val="003127BB"/>
    <w:rsid w:val="00312B05"/>
    <w:rsid w:val="0031320E"/>
    <w:rsid w:val="003134C6"/>
    <w:rsid w:val="003136D6"/>
    <w:rsid w:val="00313DC0"/>
    <w:rsid w:val="00314586"/>
    <w:rsid w:val="00314D29"/>
    <w:rsid w:val="00316BD6"/>
    <w:rsid w:val="003175DE"/>
    <w:rsid w:val="00320284"/>
    <w:rsid w:val="00320B7B"/>
    <w:rsid w:val="0032215E"/>
    <w:rsid w:val="003226B3"/>
    <w:rsid w:val="00322D2E"/>
    <w:rsid w:val="003232E9"/>
    <w:rsid w:val="00323C09"/>
    <w:rsid w:val="00323FFC"/>
    <w:rsid w:val="00324207"/>
    <w:rsid w:val="0032434B"/>
    <w:rsid w:val="0032443F"/>
    <w:rsid w:val="003247E8"/>
    <w:rsid w:val="00325177"/>
    <w:rsid w:val="00325359"/>
    <w:rsid w:val="00325380"/>
    <w:rsid w:val="00325417"/>
    <w:rsid w:val="0032569B"/>
    <w:rsid w:val="00325A46"/>
    <w:rsid w:val="00325B8C"/>
    <w:rsid w:val="00325BD7"/>
    <w:rsid w:val="00327373"/>
    <w:rsid w:val="00327661"/>
    <w:rsid w:val="00327DC9"/>
    <w:rsid w:val="0033002B"/>
    <w:rsid w:val="0033011B"/>
    <w:rsid w:val="0033012C"/>
    <w:rsid w:val="00330A4D"/>
    <w:rsid w:val="00331917"/>
    <w:rsid w:val="00331B52"/>
    <w:rsid w:val="00331BBA"/>
    <w:rsid w:val="00331E73"/>
    <w:rsid w:val="00332102"/>
    <w:rsid w:val="00332B43"/>
    <w:rsid w:val="00332CE4"/>
    <w:rsid w:val="0033368C"/>
    <w:rsid w:val="00333E0D"/>
    <w:rsid w:val="00333F3A"/>
    <w:rsid w:val="00334734"/>
    <w:rsid w:val="00334932"/>
    <w:rsid w:val="003349CC"/>
    <w:rsid w:val="00334BB2"/>
    <w:rsid w:val="0033522B"/>
    <w:rsid w:val="003363C6"/>
    <w:rsid w:val="003366EE"/>
    <w:rsid w:val="00337449"/>
    <w:rsid w:val="00337B78"/>
    <w:rsid w:val="00337D04"/>
    <w:rsid w:val="00340772"/>
    <w:rsid w:val="00340AB0"/>
    <w:rsid w:val="00340ADF"/>
    <w:rsid w:val="00340B6C"/>
    <w:rsid w:val="00340B96"/>
    <w:rsid w:val="00340D49"/>
    <w:rsid w:val="00341292"/>
    <w:rsid w:val="003412D8"/>
    <w:rsid w:val="0034173F"/>
    <w:rsid w:val="00341A37"/>
    <w:rsid w:val="00341B79"/>
    <w:rsid w:val="00341C74"/>
    <w:rsid w:val="00342B49"/>
    <w:rsid w:val="00342D9A"/>
    <w:rsid w:val="00343577"/>
    <w:rsid w:val="003436A0"/>
    <w:rsid w:val="00344367"/>
    <w:rsid w:val="00344387"/>
    <w:rsid w:val="003447B9"/>
    <w:rsid w:val="00344F4F"/>
    <w:rsid w:val="00346107"/>
    <w:rsid w:val="003465B0"/>
    <w:rsid w:val="00346840"/>
    <w:rsid w:val="00346B18"/>
    <w:rsid w:val="00346C4E"/>
    <w:rsid w:val="00346CF4"/>
    <w:rsid w:val="00347C30"/>
    <w:rsid w:val="00347CCD"/>
    <w:rsid w:val="00350ACC"/>
    <w:rsid w:val="00351C7D"/>
    <w:rsid w:val="00351D5F"/>
    <w:rsid w:val="00352715"/>
    <w:rsid w:val="003527D8"/>
    <w:rsid w:val="00352997"/>
    <w:rsid w:val="00352FF9"/>
    <w:rsid w:val="00353054"/>
    <w:rsid w:val="0035314F"/>
    <w:rsid w:val="00353AE7"/>
    <w:rsid w:val="00353CBE"/>
    <w:rsid w:val="003544D2"/>
    <w:rsid w:val="00354998"/>
    <w:rsid w:val="00355093"/>
    <w:rsid w:val="003550A7"/>
    <w:rsid w:val="0035518F"/>
    <w:rsid w:val="0035524B"/>
    <w:rsid w:val="003554A8"/>
    <w:rsid w:val="00356721"/>
    <w:rsid w:val="003568AC"/>
    <w:rsid w:val="00356BC0"/>
    <w:rsid w:val="00356FCF"/>
    <w:rsid w:val="003576CE"/>
    <w:rsid w:val="00357F84"/>
    <w:rsid w:val="00360168"/>
    <w:rsid w:val="003604C5"/>
    <w:rsid w:val="003607D5"/>
    <w:rsid w:val="00360AC7"/>
    <w:rsid w:val="0036121C"/>
    <w:rsid w:val="00362380"/>
    <w:rsid w:val="00362451"/>
    <w:rsid w:val="00362DA0"/>
    <w:rsid w:val="00362DB6"/>
    <w:rsid w:val="00363490"/>
    <w:rsid w:val="00363E6A"/>
    <w:rsid w:val="00363F29"/>
    <w:rsid w:val="0036418B"/>
    <w:rsid w:val="00364DB1"/>
    <w:rsid w:val="00365BD3"/>
    <w:rsid w:val="00365E94"/>
    <w:rsid w:val="00366563"/>
    <w:rsid w:val="00367AB4"/>
    <w:rsid w:val="00367FC4"/>
    <w:rsid w:val="003703B1"/>
    <w:rsid w:val="00370437"/>
    <w:rsid w:val="003705C9"/>
    <w:rsid w:val="00370C43"/>
    <w:rsid w:val="003711EB"/>
    <w:rsid w:val="00371731"/>
    <w:rsid w:val="003721CB"/>
    <w:rsid w:val="00372B06"/>
    <w:rsid w:val="003733D4"/>
    <w:rsid w:val="00373B7F"/>
    <w:rsid w:val="00374686"/>
    <w:rsid w:val="0037479E"/>
    <w:rsid w:val="0037491C"/>
    <w:rsid w:val="00374A2C"/>
    <w:rsid w:val="00374B65"/>
    <w:rsid w:val="00374D90"/>
    <w:rsid w:val="00375C00"/>
    <w:rsid w:val="00375CBD"/>
    <w:rsid w:val="00375F19"/>
    <w:rsid w:val="00375F5F"/>
    <w:rsid w:val="00376120"/>
    <w:rsid w:val="00376249"/>
    <w:rsid w:val="00376EF0"/>
    <w:rsid w:val="00377404"/>
    <w:rsid w:val="00377930"/>
    <w:rsid w:val="00380646"/>
    <w:rsid w:val="00381D2F"/>
    <w:rsid w:val="0038202A"/>
    <w:rsid w:val="00382628"/>
    <w:rsid w:val="003834EE"/>
    <w:rsid w:val="00383D7E"/>
    <w:rsid w:val="0038462C"/>
    <w:rsid w:val="00384666"/>
    <w:rsid w:val="003846A9"/>
    <w:rsid w:val="0038480A"/>
    <w:rsid w:val="003848A9"/>
    <w:rsid w:val="00385C1B"/>
    <w:rsid w:val="00385C73"/>
    <w:rsid w:val="0038721B"/>
    <w:rsid w:val="00387BB8"/>
    <w:rsid w:val="003906D7"/>
    <w:rsid w:val="00390BB9"/>
    <w:rsid w:val="0039100A"/>
    <w:rsid w:val="003918CC"/>
    <w:rsid w:val="003919C4"/>
    <w:rsid w:val="00391C85"/>
    <w:rsid w:val="00392419"/>
    <w:rsid w:val="003929A2"/>
    <w:rsid w:val="003933D9"/>
    <w:rsid w:val="00393976"/>
    <w:rsid w:val="00393A5F"/>
    <w:rsid w:val="00393F50"/>
    <w:rsid w:val="00394063"/>
    <w:rsid w:val="003940E9"/>
    <w:rsid w:val="00394265"/>
    <w:rsid w:val="00394534"/>
    <w:rsid w:val="0039485F"/>
    <w:rsid w:val="00394B4B"/>
    <w:rsid w:val="00394FAF"/>
    <w:rsid w:val="003953A3"/>
    <w:rsid w:val="003956E5"/>
    <w:rsid w:val="003A0CFB"/>
    <w:rsid w:val="003A112C"/>
    <w:rsid w:val="003A1134"/>
    <w:rsid w:val="003A1208"/>
    <w:rsid w:val="003A1390"/>
    <w:rsid w:val="003A1649"/>
    <w:rsid w:val="003A17E9"/>
    <w:rsid w:val="003A19E6"/>
    <w:rsid w:val="003A1AF3"/>
    <w:rsid w:val="003A21D7"/>
    <w:rsid w:val="003A23F6"/>
    <w:rsid w:val="003A2C67"/>
    <w:rsid w:val="003A2FB6"/>
    <w:rsid w:val="003A3A40"/>
    <w:rsid w:val="003A40BE"/>
    <w:rsid w:val="003A40E2"/>
    <w:rsid w:val="003A412F"/>
    <w:rsid w:val="003A4A74"/>
    <w:rsid w:val="003A4B77"/>
    <w:rsid w:val="003A4D11"/>
    <w:rsid w:val="003A56CC"/>
    <w:rsid w:val="003A5789"/>
    <w:rsid w:val="003A629D"/>
    <w:rsid w:val="003A6D35"/>
    <w:rsid w:val="003A7886"/>
    <w:rsid w:val="003A792C"/>
    <w:rsid w:val="003A7AC9"/>
    <w:rsid w:val="003B0EEB"/>
    <w:rsid w:val="003B1141"/>
    <w:rsid w:val="003B17B5"/>
    <w:rsid w:val="003B1830"/>
    <w:rsid w:val="003B1CAB"/>
    <w:rsid w:val="003B1E36"/>
    <w:rsid w:val="003B20B6"/>
    <w:rsid w:val="003B235C"/>
    <w:rsid w:val="003B23EC"/>
    <w:rsid w:val="003B2901"/>
    <w:rsid w:val="003B312F"/>
    <w:rsid w:val="003B3536"/>
    <w:rsid w:val="003B353D"/>
    <w:rsid w:val="003B36DB"/>
    <w:rsid w:val="003B3750"/>
    <w:rsid w:val="003B3D28"/>
    <w:rsid w:val="003B562F"/>
    <w:rsid w:val="003B578E"/>
    <w:rsid w:val="003B60E4"/>
    <w:rsid w:val="003B63A4"/>
    <w:rsid w:val="003B6DEB"/>
    <w:rsid w:val="003B7060"/>
    <w:rsid w:val="003B71AA"/>
    <w:rsid w:val="003B72E4"/>
    <w:rsid w:val="003B7448"/>
    <w:rsid w:val="003B7500"/>
    <w:rsid w:val="003B75F8"/>
    <w:rsid w:val="003B7615"/>
    <w:rsid w:val="003B7B79"/>
    <w:rsid w:val="003B7F02"/>
    <w:rsid w:val="003C0190"/>
    <w:rsid w:val="003C08BA"/>
    <w:rsid w:val="003C0C9A"/>
    <w:rsid w:val="003C274A"/>
    <w:rsid w:val="003C2756"/>
    <w:rsid w:val="003C2AF0"/>
    <w:rsid w:val="003C3A06"/>
    <w:rsid w:val="003C3B8D"/>
    <w:rsid w:val="003C4B8D"/>
    <w:rsid w:val="003C504A"/>
    <w:rsid w:val="003C5C9A"/>
    <w:rsid w:val="003C5FFB"/>
    <w:rsid w:val="003C6346"/>
    <w:rsid w:val="003C6D1A"/>
    <w:rsid w:val="003C7322"/>
    <w:rsid w:val="003D0839"/>
    <w:rsid w:val="003D09DE"/>
    <w:rsid w:val="003D0FC3"/>
    <w:rsid w:val="003D1927"/>
    <w:rsid w:val="003D1EC2"/>
    <w:rsid w:val="003D232E"/>
    <w:rsid w:val="003D2437"/>
    <w:rsid w:val="003D27C5"/>
    <w:rsid w:val="003D35E9"/>
    <w:rsid w:val="003D3872"/>
    <w:rsid w:val="003D3ED1"/>
    <w:rsid w:val="003D44A1"/>
    <w:rsid w:val="003D4E0C"/>
    <w:rsid w:val="003D522C"/>
    <w:rsid w:val="003D5994"/>
    <w:rsid w:val="003D620E"/>
    <w:rsid w:val="003D664C"/>
    <w:rsid w:val="003D6797"/>
    <w:rsid w:val="003D6C84"/>
    <w:rsid w:val="003D73D0"/>
    <w:rsid w:val="003D76AB"/>
    <w:rsid w:val="003D7CD7"/>
    <w:rsid w:val="003E04F4"/>
    <w:rsid w:val="003E0B09"/>
    <w:rsid w:val="003E0F3B"/>
    <w:rsid w:val="003E1DB2"/>
    <w:rsid w:val="003E1E05"/>
    <w:rsid w:val="003E202F"/>
    <w:rsid w:val="003E2062"/>
    <w:rsid w:val="003E2C8E"/>
    <w:rsid w:val="003E2DDB"/>
    <w:rsid w:val="003E2ED7"/>
    <w:rsid w:val="003E3329"/>
    <w:rsid w:val="003E3798"/>
    <w:rsid w:val="003E4166"/>
    <w:rsid w:val="003E4D08"/>
    <w:rsid w:val="003E4F51"/>
    <w:rsid w:val="003E51F6"/>
    <w:rsid w:val="003E55AA"/>
    <w:rsid w:val="003E5DD4"/>
    <w:rsid w:val="003E6C1A"/>
    <w:rsid w:val="003E774C"/>
    <w:rsid w:val="003E7C9D"/>
    <w:rsid w:val="003E7CB0"/>
    <w:rsid w:val="003F0B62"/>
    <w:rsid w:val="003F0E06"/>
    <w:rsid w:val="003F13BD"/>
    <w:rsid w:val="003F1699"/>
    <w:rsid w:val="003F1872"/>
    <w:rsid w:val="003F1EC4"/>
    <w:rsid w:val="003F2100"/>
    <w:rsid w:val="003F2458"/>
    <w:rsid w:val="003F2FF3"/>
    <w:rsid w:val="003F4F80"/>
    <w:rsid w:val="003F586A"/>
    <w:rsid w:val="003F58C3"/>
    <w:rsid w:val="003F5B73"/>
    <w:rsid w:val="003F678D"/>
    <w:rsid w:val="003F6DEC"/>
    <w:rsid w:val="003F6F58"/>
    <w:rsid w:val="0040029B"/>
    <w:rsid w:val="004003AD"/>
    <w:rsid w:val="004005D1"/>
    <w:rsid w:val="004006EC"/>
    <w:rsid w:val="00400791"/>
    <w:rsid w:val="004012D4"/>
    <w:rsid w:val="004018FB"/>
    <w:rsid w:val="00402265"/>
    <w:rsid w:val="00402F30"/>
    <w:rsid w:val="004031F1"/>
    <w:rsid w:val="00403445"/>
    <w:rsid w:val="00403818"/>
    <w:rsid w:val="00403FF4"/>
    <w:rsid w:val="004040B1"/>
    <w:rsid w:val="00404B9C"/>
    <w:rsid w:val="00404BF1"/>
    <w:rsid w:val="00404FDF"/>
    <w:rsid w:val="00405B84"/>
    <w:rsid w:val="00406654"/>
    <w:rsid w:val="00407339"/>
    <w:rsid w:val="0040754E"/>
    <w:rsid w:val="00407A1A"/>
    <w:rsid w:val="00407CB0"/>
    <w:rsid w:val="004103F5"/>
    <w:rsid w:val="00410C80"/>
    <w:rsid w:val="00411107"/>
    <w:rsid w:val="004114A6"/>
    <w:rsid w:val="0041215D"/>
    <w:rsid w:val="00412161"/>
    <w:rsid w:val="00412C4F"/>
    <w:rsid w:val="00412FEF"/>
    <w:rsid w:val="00413337"/>
    <w:rsid w:val="00414309"/>
    <w:rsid w:val="00414773"/>
    <w:rsid w:val="0041530F"/>
    <w:rsid w:val="00415394"/>
    <w:rsid w:val="004153AA"/>
    <w:rsid w:val="0041589E"/>
    <w:rsid w:val="00416BC9"/>
    <w:rsid w:val="00416CBC"/>
    <w:rsid w:val="00416E8B"/>
    <w:rsid w:val="00416F85"/>
    <w:rsid w:val="0041713F"/>
    <w:rsid w:val="0041758E"/>
    <w:rsid w:val="004178F9"/>
    <w:rsid w:val="004207D6"/>
    <w:rsid w:val="0042098B"/>
    <w:rsid w:val="00420A07"/>
    <w:rsid w:val="00420B2A"/>
    <w:rsid w:val="00421118"/>
    <w:rsid w:val="004214F6"/>
    <w:rsid w:val="004215C6"/>
    <w:rsid w:val="004218C8"/>
    <w:rsid w:val="00421B3D"/>
    <w:rsid w:val="00421C92"/>
    <w:rsid w:val="004222A6"/>
    <w:rsid w:val="00422CE2"/>
    <w:rsid w:val="00423BC8"/>
    <w:rsid w:val="00424AD3"/>
    <w:rsid w:val="00425515"/>
    <w:rsid w:val="0042569A"/>
    <w:rsid w:val="004259A2"/>
    <w:rsid w:val="00425F1D"/>
    <w:rsid w:val="00426630"/>
    <w:rsid w:val="00426AD1"/>
    <w:rsid w:val="00426D29"/>
    <w:rsid w:val="004273E5"/>
    <w:rsid w:val="00427A54"/>
    <w:rsid w:val="00427ADF"/>
    <w:rsid w:val="00430540"/>
    <w:rsid w:val="0043117E"/>
    <w:rsid w:val="004311F9"/>
    <w:rsid w:val="004317C7"/>
    <w:rsid w:val="00431B78"/>
    <w:rsid w:val="00431F39"/>
    <w:rsid w:val="004321CD"/>
    <w:rsid w:val="00432372"/>
    <w:rsid w:val="00432655"/>
    <w:rsid w:val="00432D64"/>
    <w:rsid w:val="00432F76"/>
    <w:rsid w:val="0043371B"/>
    <w:rsid w:val="004346C6"/>
    <w:rsid w:val="00434D72"/>
    <w:rsid w:val="004354F4"/>
    <w:rsid w:val="0043559D"/>
    <w:rsid w:val="004357A7"/>
    <w:rsid w:val="00435934"/>
    <w:rsid w:val="0043624C"/>
    <w:rsid w:val="004366F8"/>
    <w:rsid w:val="0043699C"/>
    <w:rsid w:val="00436A95"/>
    <w:rsid w:val="00436E00"/>
    <w:rsid w:val="00437CD5"/>
    <w:rsid w:val="0044000A"/>
    <w:rsid w:val="0044007E"/>
    <w:rsid w:val="0044038F"/>
    <w:rsid w:val="00440647"/>
    <w:rsid w:val="00440ED3"/>
    <w:rsid w:val="00441864"/>
    <w:rsid w:val="004420AB"/>
    <w:rsid w:val="004424C4"/>
    <w:rsid w:val="004426D0"/>
    <w:rsid w:val="00442A84"/>
    <w:rsid w:val="00442BEC"/>
    <w:rsid w:val="00442D2B"/>
    <w:rsid w:val="004441E1"/>
    <w:rsid w:val="004442DA"/>
    <w:rsid w:val="0044451A"/>
    <w:rsid w:val="00445286"/>
    <w:rsid w:val="00445843"/>
    <w:rsid w:val="00445ABF"/>
    <w:rsid w:val="004466AB"/>
    <w:rsid w:val="00446ED4"/>
    <w:rsid w:val="004472CF"/>
    <w:rsid w:val="004473C0"/>
    <w:rsid w:val="00447BEB"/>
    <w:rsid w:val="004500ED"/>
    <w:rsid w:val="0045046B"/>
    <w:rsid w:val="004504BE"/>
    <w:rsid w:val="004506DE"/>
    <w:rsid w:val="00450DDC"/>
    <w:rsid w:val="00451C09"/>
    <w:rsid w:val="00451E65"/>
    <w:rsid w:val="00451E7D"/>
    <w:rsid w:val="004520F2"/>
    <w:rsid w:val="004535BD"/>
    <w:rsid w:val="00453E6E"/>
    <w:rsid w:val="00454326"/>
    <w:rsid w:val="00454345"/>
    <w:rsid w:val="004546F8"/>
    <w:rsid w:val="004547C9"/>
    <w:rsid w:val="00454C14"/>
    <w:rsid w:val="0045526C"/>
    <w:rsid w:val="00455949"/>
    <w:rsid w:val="00456147"/>
    <w:rsid w:val="00456DCA"/>
    <w:rsid w:val="00457160"/>
    <w:rsid w:val="00457765"/>
    <w:rsid w:val="00457A32"/>
    <w:rsid w:val="004602A3"/>
    <w:rsid w:val="00460619"/>
    <w:rsid w:val="00460721"/>
    <w:rsid w:val="00460CC5"/>
    <w:rsid w:val="00460D87"/>
    <w:rsid w:val="004616A5"/>
    <w:rsid w:val="004620BB"/>
    <w:rsid w:val="00462B30"/>
    <w:rsid w:val="00463AB0"/>
    <w:rsid w:val="00464385"/>
    <w:rsid w:val="004645B4"/>
    <w:rsid w:val="004645BF"/>
    <w:rsid w:val="004648E6"/>
    <w:rsid w:val="0046494B"/>
    <w:rsid w:val="00464D54"/>
    <w:rsid w:val="0046505F"/>
    <w:rsid w:val="00465A24"/>
    <w:rsid w:val="00465CA1"/>
    <w:rsid w:val="00465EE6"/>
    <w:rsid w:val="0046609C"/>
    <w:rsid w:val="004662F1"/>
    <w:rsid w:val="00466DD5"/>
    <w:rsid w:val="0046708C"/>
    <w:rsid w:val="00467F4F"/>
    <w:rsid w:val="00467F7B"/>
    <w:rsid w:val="00467FD6"/>
    <w:rsid w:val="00470A2C"/>
    <w:rsid w:val="00470EE1"/>
    <w:rsid w:val="00470F97"/>
    <w:rsid w:val="00471318"/>
    <w:rsid w:val="00471A69"/>
    <w:rsid w:val="00471BCA"/>
    <w:rsid w:val="0047243C"/>
    <w:rsid w:val="00472CF3"/>
    <w:rsid w:val="0047334D"/>
    <w:rsid w:val="0047377E"/>
    <w:rsid w:val="00473C9C"/>
    <w:rsid w:val="004742EA"/>
    <w:rsid w:val="00474416"/>
    <w:rsid w:val="00474872"/>
    <w:rsid w:val="00474988"/>
    <w:rsid w:val="00475191"/>
    <w:rsid w:val="004751BF"/>
    <w:rsid w:val="0047558D"/>
    <w:rsid w:val="00475A34"/>
    <w:rsid w:val="00475BD0"/>
    <w:rsid w:val="00476275"/>
    <w:rsid w:val="0047675C"/>
    <w:rsid w:val="00476EAB"/>
    <w:rsid w:val="00477C5D"/>
    <w:rsid w:val="00477D3B"/>
    <w:rsid w:val="004805ED"/>
    <w:rsid w:val="00480C9E"/>
    <w:rsid w:val="00481760"/>
    <w:rsid w:val="0048178D"/>
    <w:rsid w:val="00481C40"/>
    <w:rsid w:val="00481D2F"/>
    <w:rsid w:val="00481E4A"/>
    <w:rsid w:val="004825A9"/>
    <w:rsid w:val="00482D39"/>
    <w:rsid w:val="004835D6"/>
    <w:rsid w:val="004837FC"/>
    <w:rsid w:val="00485F2F"/>
    <w:rsid w:val="00485F42"/>
    <w:rsid w:val="00487B4E"/>
    <w:rsid w:val="004908C6"/>
    <w:rsid w:val="00490E87"/>
    <w:rsid w:val="00490F76"/>
    <w:rsid w:val="00490FD4"/>
    <w:rsid w:val="004916DE"/>
    <w:rsid w:val="00491ED7"/>
    <w:rsid w:val="004924CB"/>
    <w:rsid w:val="0049282A"/>
    <w:rsid w:val="00492899"/>
    <w:rsid w:val="00492D19"/>
    <w:rsid w:val="004931D0"/>
    <w:rsid w:val="004934D6"/>
    <w:rsid w:val="00493832"/>
    <w:rsid w:val="00494133"/>
    <w:rsid w:val="00494227"/>
    <w:rsid w:val="004944CF"/>
    <w:rsid w:val="00494CD6"/>
    <w:rsid w:val="004951B1"/>
    <w:rsid w:val="004951C1"/>
    <w:rsid w:val="004958CD"/>
    <w:rsid w:val="004961FB"/>
    <w:rsid w:val="00496337"/>
    <w:rsid w:val="0049778C"/>
    <w:rsid w:val="004977F4"/>
    <w:rsid w:val="00497A2A"/>
    <w:rsid w:val="004A0B78"/>
    <w:rsid w:val="004A14DE"/>
    <w:rsid w:val="004A152A"/>
    <w:rsid w:val="004A1A28"/>
    <w:rsid w:val="004A20B3"/>
    <w:rsid w:val="004A34DD"/>
    <w:rsid w:val="004A36B5"/>
    <w:rsid w:val="004A37D4"/>
    <w:rsid w:val="004A3B1C"/>
    <w:rsid w:val="004A4453"/>
    <w:rsid w:val="004A4C23"/>
    <w:rsid w:val="004A5740"/>
    <w:rsid w:val="004A5D40"/>
    <w:rsid w:val="004A6831"/>
    <w:rsid w:val="004A76C2"/>
    <w:rsid w:val="004A7FCF"/>
    <w:rsid w:val="004B06B0"/>
    <w:rsid w:val="004B08BA"/>
    <w:rsid w:val="004B0B2B"/>
    <w:rsid w:val="004B0CB0"/>
    <w:rsid w:val="004B0F33"/>
    <w:rsid w:val="004B1B97"/>
    <w:rsid w:val="004B1BCD"/>
    <w:rsid w:val="004B2150"/>
    <w:rsid w:val="004B25DE"/>
    <w:rsid w:val="004B26C5"/>
    <w:rsid w:val="004B31FA"/>
    <w:rsid w:val="004B32BF"/>
    <w:rsid w:val="004B3C9B"/>
    <w:rsid w:val="004B4D90"/>
    <w:rsid w:val="004B702C"/>
    <w:rsid w:val="004B7077"/>
    <w:rsid w:val="004B7FD5"/>
    <w:rsid w:val="004C13F6"/>
    <w:rsid w:val="004C241B"/>
    <w:rsid w:val="004C28E7"/>
    <w:rsid w:val="004C2CB0"/>
    <w:rsid w:val="004C316C"/>
    <w:rsid w:val="004C32DA"/>
    <w:rsid w:val="004C3365"/>
    <w:rsid w:val="004C343D"/>
    <w:rsid w:val="004C370C"/>
    <w:rsid w:val="004C3A4E"/>
    <w:rsid w:val="004C3DE4"/>
    <w:rsid w:val="004C3EF1"/>
    <w:rsid w:val="004C464A"/>
    <w:rsid w:val="004C4863"/>
    <w:rsid w:val="004C4E90"/>
    <w:rsid w:val="004C523C"/>
    <w:rsid w:val="004C58BE"/>
    <w:rsid w:val="004C5E00"/>
    <w:rsid w:val="004C678D"/>
    <w:rsid w:val="004C6840"/>
    <w:rsid w:val="004C6889"/>
    <w:rsid w:val="004C6F5E"/>
    <w:rsid w:val="004C6F6D"/>
    <w:rsid w:val="004C716D"/>
    <w:rsid w:val="004C73F0"/>
    <w:rsid w:val="004D1115"/>
    <w:rsid w:val="004D127C"/>
    <w:rsid w:val="004D1AAC"/>
    <w:rsid w:val="004D1C64"/>
    <w:rsid w:val="004D2274"/>
    <w:rsid w:val="004D24AB"/>
    <w:rsid w:val="004D2E95"/>
    <w:rsid w:val="004D30C0"/>
    <w:rsid w:val="004D3590"/>
    <w:rsid w:val="004D3702"/>
    <w:rsid w:val="004D4157"/>
    <w:rsid w:val="004D51D4"/>
    <w:rsid w:val="004D555F"/>
    <w:rsid w:val="004D5E52"/>
    <w:rsid w:val="004D61C1"/>
    <w:rsid w:val="004D65D5"/>
    <w:rsid w:val="004D720A"/>
    <w:rsid w:val="004D757B"/>
    <w:rsid w:val="004D7DF8"/>
    <w:rsid w:val="004D7FC9"/>
    <w:rsid w:val="004D89ED"/>
    <w:rsid w:val="004E02A8"/>
    <w:rsid w:val="004E1166"/>
    <w:rsid w:val="004E2559"/>
    <w:rsid w:val="004E350A"/>
    <w:rsid w:val="004E3DD6"/>
    <w:rsid w:val="004E438D"/>
    <w:rsid w:val="004E4924"/>
    <w:rsid w:val="004E5C0D"/>
    <w:rsid w:val="004E5D24"/>
    <w:rsid w:val="004E5DBE"/>
    <w:rsid w:val="004E5FF0"/>
    <w:rsid w:val="004E63CD"/>
    <w:rsid w:val="004E66BB"/>
    <w:rsid w:val="004E6D46"/>
    <w:rsid w:val="004E726A"/>
    <w:rsid w:val="004E728C"/>
    <w:rsid w:val="004E74C1"/>
    <w:rsid w:val="004F136B"/>
    <w:rsid w:val="004F16A1"/>
    <w:rsid w:val="004F1FA7"/>
    <w:rsid w:val="004F2990"/>
    <w:rsid w:val="004F2B05"/>
    <w:rsid w:val="004F2CD0"/>
    <w:rsid w:val="004F33F2"/>
    <w:rsid w:val="004F3A5B"/>
    <w:rsid w:val="004F3EB2"/>
    <w:rsid w:val="004F4116"/>
    <w:rsid w:val="004F4D32"/>
    <w:rsid w:val="004F4ED4"/>
    <w:rsid w:val="004F513F"/>
    <w:rsid w:val="004F535D"/>
    <w:rsid w:val="004F5813"/>
    <w:rsid w:val="004F5D4E"/>
    <w:rsid w:val="004F5DAF"/>
    <w:rsid w:val="004F61A6"/>
    <w:rsid w:val="004F61D8"/>
    <w:rsid w:val="004F6678"/>
    <w:rsid w:val="004F6709"/>
    <w:rsid w:val="004F6C82"/>
    <w:rsid w:val="004F75E3"/>
    <w:rsid w:val="004F7D15"/>
    <w:rsid w:val="0050075D"/>
    <w:rsid w:val="00501160"/>
    <w:rsid w:val="00501496"/>
    <w:rsid w:val="005018DC"/>
    <w:rsid w:val="00502A17"/>
    <w:rsid w:val="00502D32"/>
    <w:rsid w:val="00503215"/>
    <w:rsid w:val="005037BE"/>
    <w:rsid w:val="00503951"/>
    <w:rsid w:val="0050420B"/>
    <w:rsid w:val="005050B1"/>
    <w:rsid w:val="005050FE"/>
    <w:rsid w:val="0050577F"/>
    <w:rsid w:val="00505E19"/>
    <w:rsid w:val="00506A4E"/>
    <w:rsid w:val="00506CEA"/>
    <w:rsid w:val="00507D11"/>
    <w:rsid w:val="00507DA5"/>
    <w:rsid w:val="00510182"/>
    <w:rsid w:val="0051019E"/>
    <w:rsid w:val="00510542"/>
    <w:rsid w:val="00510A64"/>
    <w:rsid w:val="00512228"/>
    <w:rsid w:val="0051223B"/>
    <w:rsid w:val="005122BE"/>
    <w:rsid w:val="00512651"/>
    <w:rsid w:val="00512692"/>
    <w:rsid w:val="00512946"/>
    <w:rsid w:val="00512BBD"/>
    <w:rsid w:val="00512C0E"/>
    <w:rsid w:val="00512D8C"/>
    <w:rsid w:val="005134E8"/>
    <w:rsid w:val="0051364A"/>
    <w:rsid w:val="00513948"/>
    <w:rsid w:val="0051451F"/>
    <w:rsid w:val="00514E33"/>
    <w:rsid w:val="0051618C"/>
    <w:rsid w:val="00516E2A"/>
    <w:rsid w:val="00516F7B"/>
    <w:rsid w:val="005175B5"/>
    <w:rsid w:val="005177E1"/>
    <w:rsid w:val="00517EDE"/>
    <w:rsid w:val="00520D54"/>
    <w:rsid w:val="00521A57"/>
    <w:rsid w:val="00521E72"/>
    <w:rsid w:val="005221DF"/>
    <w:rsid w:val="00522837"/>
    <w:rsid w:val="0052289D"/>
    <w:rsid w:val="00522968"/>
    <w:rsid w:val="005229CF"/>
    <w:rsid w:val="00522FA6"/>
    <w:rsid w:val="00523377"/>
    <w:rsid w:val="005240A7"/>
    <w:rsid w:val="005245EF"/>
    <w:rsid w:val="00524711"/>
    <w:rsid w:val="00524809"/>
    <w:rsid w:val="005250CA"/>
    <w:rsid w:val="005251B3"/>
    <w:rsid w:val="00525E2E"/>
    <w:rsid w:val="0052638D"/>
    <w:rsid w:val="005263B8"/>
    <w:rsid w:val="005264DB"/>
    <w:rsid w:val="005267DA"/>
    <w:rsid w:val="00526DAA"/>
    <w:rsid w:val="00527265"/>
    <w:rsid w:val="005276D7"/>
    <w:rsid w:val="00527A45"/>
    <w:rsid w:val="00530183"/>
    <w:rsid w:val="005304DF"/>
    <w:rsid w:val="00530677"/>
    <w:rsid w:val="00530751"/>
    <w:rsid w:val="00531221"/>
    <w:rsid w:val="0053240B"/>
    <w:rsid w:val="00532740"/>
    <w:rsid w:val="00532DB9"/>
    <w:rsid w:val="00533529"/>
    <w:rsid w:val="005339FF"/>
    <w:rsid w:val="00533B00"/>
    <w:rsid w:val="00533CA4"/>
    <w:rsid w:val="00534192"/>
    <w:rsid w:val="00534FC3"/>
    <w:rsid w:val="00535714"/>
    <w:rsid w:val="00535887"/>
    <w:rsid w:val="0053608D"/>
    <w:rsid w:val="005362EC"/>
    <w:rsid w:val="00540060"/>
    <w:rsid w:val="00540756"/>
    <w:rsid w:val="005408E8"/>
    <w:rsid w:val="00541183"/>
    <w:rsid w:val="005414E2"/>
    <w:rsid w:val="00541A16"/>
    <w:rsid w:val="0054204E"/>
    <w:rsid w:val="0054299E"/>
    <w:rsid w:val="0054402E"/>
    <w:rsid w:val="0054406A"/>
    <w:rsid w:val="0054435E"/>
    <w:rsid w:val="00544DBA"/>
    <w:rsid w:val="005452A4"/>
    <w:rsid w:val="0054535E"/>
    <w:rsid w:val="0054542A"/>
    <w:rsid w:val="0054562D"/>
    <w:rsid w:val="005457BB"/>
    <w:rsid w:val="00545814"/>
    <w:rsid w:val="00545BA3"/>
    <w:rsid w:val="00546784"/>
    <w:rsid w:val="0054688D"/>
    <w:rsid w:val="005469D3"/>
    <w:rsid w:val="005472A2"/>
    <w:rsid w:val="005473E5"/>
    <w:rsid w:val="00547D5A"/>
    <w:rsid w:val="00550167"/>
    <w:rsid w:val="00550409"/>
    <w:rsid w:val="00550A84"/>
    <w:rsid w:val="00550F25"/>
    <w:rsid w:val="005524FE"/>
    <w:rsid w:val="0055287B"/>
    <w:rsid w:val="005528F9"/>
    <w:rsid w:val="00553666"/>
    <w:rsid w:val="00554886"/>
    <w:rsid w:val="005549E6"/>
    <w:rsid w:val="00554EC9"/>
    <w:rsid w:val="005555D5"/>
    <w:rsid w:val="005556ED"/>
    <w:rsid w:val="0055586F"/>
    <w:rsid w:val="00555886"/>
    <w:rsid w:val="005566AB"/>
    <w:rsid w:val="005568E6"/>
    <w:rsid w:val="005576E7"/>
    <w:rsid w:val="00557A2E"/>
    <w:rsid w:val="00557E3F"/>
    <w:rsid w:val="00557EDE"/>
    <w:rsid w:val="00560310"/>
    <w:rsid w:val="00560AA0"/>
    <w:rsid w:val="00561551"/>
    <w:rsid w:val="005616B7"/>
    <w:rsid w:val="00561BD0"/>
    <w:rsid w:val="00561EEC"/>
    <w:rsid w:val="00561F1A"/>
    <w:rsid w:val="00562EB8"/>
    <w:rsid w:val="00563000"/>
    <w:rsid w:val="005637AF"/>
    <w:rsid w:val="005645DE"/>
    <w:rsid w:val="00566582"/>
    <w:rsid w:val="00566763"/>
    <w:rsid w:val="00566BDA"/>
    <w:rsid w:val="0056706E"/>
    <w:rsid w:val="00567257"/>
    <w:rsid w:val="005672D1"/>
    <w:rsid w:val="00567888"/>
    <w:rsid w:val="00567990"/>
    <w:rsid w:val="005703E5"/>
    <w:rsid w:val="005704D4"/>
    <w:rsid w:val="00571252"/>
    <w:rsid w:val="00571E4D"/>
    <w:rsid w:val="00572326"/>
    <w:rsid w:val="00572992"/>
    <w:rsid w:val="00572AAD"/>
    <w:rsid w:val="00572D7A"/>
    <w:rsid w:val="00573450"/>
    <w:rsid w:val="005737C0"/>
    <w:rsid w:val="00573BA0"/>
    <w:rsid w:val="00573D94"/>
    <w:rsid w:val="0057421D"/>
    <w:rsid w:val="005744CC"/>
    <w:rsid w:val="00574659"/>
    <w:rsid w:val="005747CE"/>
    <w:rsid w:val="00574D6A"/>
    <w:rsid w:val="00574EA7"/>
    <w:rsid w:val="005751C9"/>
    <w:rsid w:val="0057532D"/>
    <w:rsid w:val="0057573E"/>
    <w:rsid w:val="005760C4"/>
    <w:rsid w:val="005765A2"/>
    <w:rsid w:val="005779BB"/>
    <w:rsid w:val="00577A19"/>
    <w:rsid w:val="00580732"/>
    <w:rsid w:val="00581689"/>
    <w:rsid w:val="00581EAF"/>
    <w:rsid w:val="0058207C"/>
    <w:rsid w:val="005825CD"/>
    <w:rsid w:val="005838B4"/>
    <w:rsid w:val="005841F9"/>
    <w:rsid w:val="00584AEE"/>
    <w:rsid w:val="005851BB"/>
    <w:rsid w:val="005855CF"/>
    <w:rsid w:val="00585E1C"/>
    <w:rsid w:val="00585E32"/>
    <w:rsid w:val="005866B2"/>
    <w:rsid w:val="00587DE1"/>
    <w:rsid w:val="00590488"/>
    <w:rsid w:val="005905A0"/>
    <w:rsid w:val="005913E9"/>
    <w:rsid w:val="005919F5"/>
    <w:rsid w:val="00591C8E"/>
    <w:rsid w:val="00591DEE"/>
    <w:rsid w:val="00592304"/>
    <w:rsid w:val="00592305"/>
    <w:rsid w:val="00592331"/>
    <w:rsid w:val="00592A88"/>
    <w:rsid w:val="00592C72"/>
    <w:rsid w:val="005931F9"/>
    <w:rsid w:val="0059330B"/>
    <w:rsid w:val="00593E8B"/>
    <w:rsid w:val="0059421B"/>
    <w:rsid w:val="00595397"/>
    <w:rsid w:val="00595E10"/>
    <w:rsid w:val="00596043"/>
    <w:rsid w:val="0059699D"/>
    <w:rsid w:val="0059782D"/>
    <w:rsid w:val="005978F3"/>
    <w:rsid w:val="005A04C2"/>
    <w:rsid w:val="005A0A02"/>
    <w:rsid w:val="005A12FD"/>
    <w:rsid w:val="005A219A"/>
    <w:rsid w:val="005A2483"/>
    <w:rsid w:val="005A27C2"/>
    <w:rsid w:val="005A3643"/>
    <w:rsid w:val="005A37EB"/>
    <w:rsid w:val="005A3892"/>
    <w:rsid w:val="005A4403"/>
    <w:rsid w:val="005A4B9F"/>
    <w:rsid w:val="005A5024"/>
    <w:rsid w:val="005A5C12"/>
    <w:rsid w:val="005A63DA"/>
    <w:rsid w:val="005A6A74"/>
    <w:rsid w:val="005A6C91"/>
    <w:rsid w:val="005A7381"/>
    <w:rsid w:val="005A751E"/>
    <w:rsid w:val="005A75B6"/>
    <w:rsid w:val="005A7E2B"/>
    <w:rsid w:val="005B05A3"/>
    <w:rsid w:val="005B0894"/>
    <w:rsid w:val="005B125E"/>
    <w:rsid w:val="005B15F9"/>
    <w:rsid w:val="005B1E96"/>
    <w:rsid w:val="005B231E"/>
    <w:rsid w:val="005B24FF"/>
    <w:rsid w:val="005B27E0"/>
    <w:rsid w:val="005B2913"/>
    <w:rsid w:val="005B2A00"/>
    <w:rsid w:val="005B307B"/>
    <w:rsid w:val="005B3290"/>
    <w:rsid w:val="005B3684"/>
    <w:rsid w:val="005B3884"/>
    <w:rsid w:val="005B3BB9"/>
    <w:rsid w:val="005B5B50"/>
    <w:rsid w:val="005B7055"/>
    <w:rsid w:val="005B7197"/>
    <w:rsid w:val="005B7793"/>
    <w:rsid w:val="005C059B"/>
    <w:rsid w:val="005C0893"/>
    <w:rsid w:val="005C092E"/>
    <w:rsid w:val="005C1601"/>
    <w:rsid w:val="005C1991"/>
    <w:rsid w:val="005C1CB7"/>
    <w:rsid w:val="005C1CC2"/>
    <w:rsid w:val="005C2210"/>
    <w:rsid w:val="005C26EF"/>
    <w:rsid w:val="005C2B49"/>
    <w:rsid w:val="005C2E1A"/>
    <w:rsid w:val="005C362D"/>
    <w:rsid w:val="005C47AC"/>
    <w:rsid w:val="005C4AE0"/>
    <w:rsid w:val="005C4B66"/>
    <w:rsid w:val="005C4FEC"/>
    <w:rsid w:val="005C5437"/>
    <w:rsid w:val="005C5536"/>
    <w:rsid w:val="005C5817"/>
    <w:rsid w:val="005C58BE"/>
    <w:rsid w:val="005C5EFA"/>
    <w:rsid w:val="005C68A4"/>
    <w:rsid w:val="005C690D"/>
    <w:rsid w:val="005C6C5B"/>
    <w:rsid w:val="005C70A0"/>
    <w:rsid w:val="005C74FC"/>
    <w:rsid w:val="005C7A25"/>
    <w:rsid w:val="005C7F24"/>
    <w:rsid w:val="005D009F"/>
    <w:rsid w:val="005D034B"/>
    <w:rsid w:val="005D0A00"/>
    <w:rsid w:val="005D15C4"/>
    <w:rsid w:val="005D1717"/>
    <w:rsid w:val="005D2FA5"/>
    <w:rsid w:val="005D35FF"/>
    <w:rsid w:val="005D3A67"/>
    <w:rsid w:val="005D3E95"/>
    <w:rsid w:val="005D4099"/>
    <w:rsid w:val="005D442E"/>
    <w:rsid w:val="005D4F03"/>
    <w:rsid w:val="005D4F3A"/>
    <w:rsid w:val="005D4F50"/>
    <w:rsid w:val="005D50AF"/>
    <w:rsid w:val="005D559D"/>
    <w:rsid w:val="005D59B4"/>
    <w:rsid w:val="005D5F50"/>
    <w:rsid w:val="005D62EA"/>
    <w:rsid w:val="005D634B"/>
    <w:rsid w:val="005D6476"/>
    <w:rsid w:val="005E0299"/>
    <w:rsid w:val="005E1134"/>
    <w:rsid w:val="005E152B"/>
    <w:rsid w:val="005E16FD"/>
    <w:rsid w:val="005E1A36"/>
    <w:rsid w:val="005E1F8F"/>
    <w:rsid w:val="005E1FEF"/>
    <w:rsid w:val="005E207A"/>
    <w:rsid w:val="005E224A"/>
    <w:rsid w:val="005E29A4"/>
    <w:rsid w:val="005E2A49"/>
    <w:rsid w:val="005E2ED5"/>
    <w:rsid w:val="005E3F47"/>
    <w:rsid w:val="005E424A"/>
    <w:rsid w:val="005E4410"/>
    <w:rsid w:val="005E4AE6"/>
    <w:rsid w:val="005E5649"/>
    <w:rsid w:val="005E6019"/>
    <w:rsid w:val="005E75FE"/>
    <w:rsid w:val="005E7CBD"/>
    <w:rsid w:val="005E7F71"/>
    <w:rsid w:val="005F01D2"/>
    <w:rsid w:val="005F0E4B"/>
    <w:rsid w:val="005F10E2"/>
    <w:rsid w:val="005F15EC"/>
    <w:rsid w:val="005F1DCA"/>
    <w:rsid w:val="005F2426"/>
    <w:rsid w:val="005F267F"/>
    <w:rsid w:val="005F2809"/>
    <w:rsid w:val="005F2D00"/>
    <w:rsid w:val="005F3951"/>
    <w:rsid w:val="005F4393"/>
    <w:rsid w:val="005F4E79"/>
    <w:rsid w:val="005F54BB"/>
    <w:rsid w:val="005F5C20"/>
    <w:rsid w:val="005F5C59"/>
    <w:rsid w:val="005F663B"/>
    <w:rsid w:val="005F6FD1"/>
    <w:rsid w:val="005F7331"/>
    <w:rsid w:val="005F7E93"/>
    <w:rsid w:val="00600B98"/>
    <w:rsid w:val="00600D09"/>
    <w:rsid w:val="006014D9"/>
    <w:rsid w:val="00602847"/>
    <w:rsid w:val="00602DA2"/>
    <w:rsid w:val="00604BE2"/>
    <w:rsid w:val="00605B14"/>
    <w:rsid w:val="00605C6B"/>
    <w:rsid w:val="00605D54"/>
    <w:rsid w:val="00605DC7"/>
    <w:rsid w:val="006061A7"/>
    <w:rsid w:val="00606E2F"/>
    <w:rsid w:val="006070C8"/>
    <w:rsid w:val="00607746"/>
    <w:rsid w:val="0061011E"/>
    <w:rsid w:val="00610858"/>
    <w:rsid w:val="0061114D"/>
    <w:rsid w:val="006111C6"/>
    <w:rsid w:val="006116C0"/>
    <w:rsid w:val="006126AF"/>
    <w:rsid w:val="00612833"/>
    <w:rsid w:val="00612EA3"/>
    <w:rsid w:val="00613005"/>
    <w:rsid w:val="006130CE"/>
    <w:rsid w:val="006132F0"/>
    <w:rsid w:val="0061351A"/>
    <w:rsid w:val="00613759"/>
    <w:rsid w:val="00613BE0"/>
    <w:rsid w:val="00613C8E"/>
    <w:rsid w:val="00613DEA"/>
    <w:rsid w:val="00614669"/>
    <w:rsid w:val="00614AC8"/>
    <w:rsid w:val="006159A6"/>
    <w:rsid w:val="006169CA"/>
    <w:rsid w:val="00616A62"/>
    <w:rsid w:val="00616FE9"/>
    <w:rsid w:val="00617B26"/>
    <w:rsid w:val="00620000"/>
    <w:rsid w:val="00620285"/>
    <w:rsid w:val="006208CE"/>
    <w:rsid w:val="00620CF4"/>
    <w:rsid w:val="0062123A"/>
    <w:rsid w:val="0062149A"/>
    <w:rsid w:val="0062242E"/>
    <w:rsid w:val="006225FF"/>
    <w:rsid w:val="00622B51"/>
    <w:rsid w:val="00622E75"/>
    <w:rsid w:val="00623117"/>
    <w:rsid w:val="00623165"/>
    <w:rsid w:val="006235B9"/>
    <w:rsid w:val="00623B9C"/>
    <w:rsid w:val="00623E92"/>
    <w:rsid w:val="0062466F"/>
    <w:rsid w:val="006246E0"/>
    <w:rsid w:val="0062479F"/>
    <w:rsid w:val="00624C20"/>
    <w:rsid w:val="00624F20"/>
    <w:rsid w:val="006257C5"/>
    <w:rsid w:val="00625B9D"/>
    <w:rsid w:val="00625CC1"/>
    <w:rsid w:val="006263EE"/>
    <w:rsid w:val="0062715A"/>
    <w:rsid w:val="006273C2"/>
    <w:rsid w:val="0062DB40"/>
    <w:rsid w:val="00630081"/>
    <w:rsid w:val="006300E2"/>
    <w:rsid w:val="00630B63"/>
    <w:rsid w:val="00630FE8"/>
    <w:rsid w:val="00631190"/>
    <w:rsid w:val="00631277"/>
    <w:rsid w:val="0063164D"/>
    <w:rsid w:val="00631DF0"/>
    <w:rsid w:val="006324F2"/>
    <w:rsid w:val="00632BDD"/>
    <w:rsid w:val="00632F13"/>
    <w:rsid w:val="00633755"/>
    <w:rsid w:val="00633964"/>
    <w:rsid w:val="00633C38"/>
    <w:rsid w:val="00633D2D"/>
    <w:rsid w:val="00633FB3"/>
    <w:rsid w:val="00634171"/>
    <w:rsid w:val="00634871"/>
    <w:rsid w:val="00635577"/>
    <w:rsid w:val="00635F89"/>
    <w:rsid w:val="00636122"/>
    <w:rsid w:val="006365B3"/>
    <w:rsid w:val="006369EA"/>
    <w:rsid w:val="00636CBC"/>
    <w:rsid w:val="00637321"/>
    <w:rsid w:val="006375AB"/>
    <w:rsid w:val="006377A6"/>
    <w:rsid w:val="00637940"/>
    <w:rsid w:val="00637E73"/>
    <w:rsid w:val="006402F4"/>
    <w:rsid w:val="00640D4B"/>
    <w:rsid w:val="00640D9E"/>
    <w:rsid w:val="00640F18"/>
    <w:rsid w:val="00641342"/>
    <w:rsid w:val="0064150A"/>
    <w:rsid w:val="00641A9B"/>
    <w:rsid w:val="00641C8D"/>
    <w:rsid w:val="0064235A"/>
    <w:rsid w:val="00642435"/>
    <w:rsid w:val="006424BE"/>
    <w:rsid w:val="006425FF"/>
    <w:rsid w:val="00642DCE"/>
    <w:rsid w:val="00643514"/>
    <w:rsid w:val="006437E9"/>
    <w:rsid w:val="00643834"/>
    <w:rsid w:val="00643C51"/>
    <w:rsid w:val="00644331"/>
    <w:rsid w:val="00644A6D"/>
    <w:rsid w:val="0064548C"/>
    <w:rsid w:val="006457E6"/>
    <w:rsid w:val="00645CA2"/>
    <w:rsid w:val="00646048"/>
    <w:rsid w:val="00646091"/>
    <w:rsid w:val="006460AE"/>
    <w:rsid w:val="006464B0"/>
    <w:rsid w:val="00646620"/>
    <w:rsid w:val="00646B01"/>
    <w:rsid w:val="00646C92"/>
    <w:rsid w:val="00646F01"/>
    <w:rsid w:val="0064701C"/>
    <w:rsid w:val="00647310"/>
    <w:rsid w:val="006476B8"/>
    <w:rsid w:val="00650404"/>
    <w:rsid w:val="00650414"/>
    <w:rsid w:val="00652240"/>
    <w:rsid w:val="00652517"/>
    <w:rsid w:val="006527E8"/>
    <w:rsid w:val="00652FFE"/>
    <w:rsid w:val="0065347A"/>
    <w:rsid w:val="0065354E"/>
    <w:rsid w:val="00653F9C"/>
    <w:rsid w:val="0065400B"/>
    <w:rsid w:val="0065418F"/>
    <w:rsid w:val="006541DA"/>
    <w:rsid w:val="00654582"/>
    <w:rsid w:val="00655170"/>
    <w:rsid w:val="006561CC"/>
    <w:rsid w:val="006574BF"/>
    <w:rsid w:val="00657693"/>
    <w:rsid w:val="006577B5"/>
    <w:rsid w:val="00661477"/>
    <w:rsid w:val="00661B2A"/>
    <w:rsid w:val="00661E28"/>
    <w:rsid w:val="00663121"/>
    <w:rsid w:val="00663284"/>
    <w:rsid w:val="00663286"/>
    <w:rsid w:val="00663778"/>
    <w:rsid w:val="006639A1"/>
    <w:rsid w:val="00663D95"/>
    <w:rsid w:val="0066495E"/>
    <w:rsid w:val="00665308"/>
    <w:rsid w:val="006657A0"/>
    <w:rsid w:val="00665E24"/>
    <w:rsid w:val="00666023"/>
    <w:rsid w:val="006660E5"/>
    <w:rsid w:val="006666B6"/>
    <w:rsid w:val="00666F1E"/>
    <w:rsid w:val="00667358"/>
    <w:rsid w:val="00667CA8"/>
    <w:rsid w:val="00667E1C"/>
    <w:rsid w:val="006708B9"/>
    <w:rsid w:val="00670BF5"/>
    <w:rsid w:val="00670CBE"/>
    <w:rsid w:val="00670CF3"/>
    <w:rsid w:val="00670D51"/>
    <w:rsid w:val="00670DBE"/>
    <w:rsid w:val="00670F62"/>
    <w:rsid w:val="00671328"/>
    <w:rsid w:val="006713A7"/>
    <w:rsid w:val="00671BE8"/>
    <w:rsid w:val="00671CCB"/>
    <w:rsid w:val="006720D4"/>
    <w:rsid w:val="006725DB"/>
    <w:rsid w:val="006728A4"/>
    <w:rsid w:val="00672BED"/>
    <w:rsid w:val="00672CC9"/>
    <w:rsid w:val="00672CD0"/>
    <w:rsid w:val="00673789"/>
    <w:rsid w:val="00673AD8"/>
    <w:rsid w:val="00673C12"/>
    <w:rsid w:val="00674BBF"/>
    <w:rsid w:val="00674EB1"/>
    <w:rsid w:val="00675415"/>
    <w:rsid w:val="006754EA"/>
    <w:rsid w:val="00675512"/>
    <w:rsid w:val="0067565A"/>
    <w:rsid w:val="0067570A"/>
    <w:rsid w:val="006761E3"/>
    <w:rsid w:val="00676854"/>
    <w:rsid w:val="0067691D"/>
    <w:rsid w:val="00676AD7"/>
    <w:rsid w:val="006778CF"/>
    <w:rsid w:val="006803AE"/>
    <w:rsid w:val="006808AB"/>
    <w:rsid w:val="006811B0"/>
    <w:rsid w:val="00681516"/>
    <w:rsid w:val="00681923"/>
    <w:rsid w:val="00681D3A"/>
    <w:rsid w:val="00682131"/>
    <w:rsid w:val="00683204"/>
    <w:rsid w:val="006835DC"/>
    <w:rsid w:val="00683918"/>
    <w:rsid w:val="00683B43"/>
    <w:rsid w:val="00684844"/>
    <w:rsid w:val="006849E2"/>
    <w:rsid w:val="0068557B"/>
    <w:rsid w:val="00685AC1"/>
    <w:rsid w:val="00685D47"/>
    <w:rsid w:val="006862FD"/>
    <w:rsid w:val="0068674B"/>
    <w:rsid w:val="006867F0"/>
    <w:rsid w:val="0068686A"/>
    <w:rsid w:val="00686F23"/>
    <w:rsid w:val="00687173"/>
    <w:rsid w:val="00687232"/>
    <w:rsid w:val="0068736C"/>
    <w:rsid w:val="006877FB"/>
    <w:rsid w:val="0068797D"/>
    <w:rsid w:val="00690DF7"/>
    <w:rsid w:val="0069171B"/>
    <w:rsid w:val="00691A77"/>
    <w:rsid w:val="00691E83"/>
    <w:rsid w:val="00691E9A"/>
    <w:rsid w:val="006933BB"/>
    <w:rsid w:val="00693403"/>
    <w:rsid w:val="006934EA"/>
    <w:rsid w:val="00693773"/>
    <w:rsid w:val="006946C0"/>
    <w:rsid w:val="00694E84"/>
    <w:rsid w:val="00694FA5"/>
    <w:rsid w:val="006950D1"/>
    <w:rsid w:val="006955F3"/>
    <w:rsid w:val="0069578D"/>
    <w:rsid w:val="006958AD"/>
    <w:rsid w:val="00695ABA"/>
    <w:rsid w:val="00696387"/>
    <w:rsid w:val="00696789"/>
    <w:rsid w:val="006A02C4"/>
    <w:rsid w:val="006A0BD2"/>
    <w:rsid w:val="006A0D6D"/>
    <w:rsid w:val="006A12FE"/>
    <w:rsid w:val="006A2C7E"/>
    <w:rsid w:val="006A3053"/>
    <w:rsid w:val="006A3175"/>
    <w:rsid w:val="006A35BB"/>
    <w:rsid w:val="006A36B1"/>
    <w:rsid w:val="006A375F"/>
    <w:rsid w:val="006A37E4"/>
    <w:rsid w:val="006A3D81"/>
    <w:rsid w:val="006A415D"/>
    <w:rsid w:val="006A44E7"/>
    <w:rsid w:val="006A54D9"/>
    <w:rsid w:val="006A633F"/>
    <w:rsid w:val="006A6A37"/>
    <w:rsid w:val="006A6C98"/>
    <w:rsid w:val="006A7864"/>
    <w:rsid w:val="006A78AF"/>
    <w:rsid w:val="006A79E9"/>
    <w:rsid w:val="006A7E2C"/>
    <w:rsid w:val="006B0060"/>
    <w:rsid w:val="006B0455"/>
    <w:rsid w:val="006B0D70"/>
    <w:rsid w:val="006B12C8"/>
    <w:rsid w:val="006B18A3"/>
    <w:rsid w:val="006B1D33"/>
    <w:rsid w:val="006B1E8F"/>
    <w:rsid w:val="006B2A20"/>
    <w:rsid w:val="006B2B0A"/>
    <w:rsid w:val="006B39EA"/>
    <w:rsid w:val="006B3DC1"/>
    <w:rsid w:val="006B410A"/>
    <w:rsid w:val="006B499F"/>
    <w:rsid w:val="006B4E88"/>
    <w:rsid w:val="006B62AD"/>
    <w:rsid w:val="006B64A6"/>
    <w:rsid w:val="006B68C9"/>
    <w:rsid w:val="006B773A"/>
    <w:rsid w:val="006C06BD"/>
    <w:rsid w:val="006C09D8"/>
    <w:rsid w:val="006C108F"/>
    <w:rsid w:val="006C12CF"/>
    <w:rsid w:val="006C160B"/>
    <w:rsid w:val="006C20DC"/>
    <w:rsid w:val="006C24FE"/>
    <w:rsid w:val="006C2C1A"/>
    <w:rsid w:val="006C2E2F"/>
    <w:rsid w:val="006C30EB"/>
    <w:rsid w:val="006C34F7"/>
    <w:rsid w:val="006C3530"/>
    <w:rsid w:val="006C48BD"/>
    <w:rsid w:val="006C516C"/>
    <w:rsid w:val="006C5ACC"/>
    <w:rsid w:val="006C612E"/>
    <w:rsid w:val="006C61E3"/>
    <w:rsid w:val="006C64EA"/>
    <w:rsid w:val="006C6708"/>
    <w:rsid w:val="006C73CE"/>
    <w:rsid w:val="006C7B5C"/>
    <w:rsid w:val="006D0731"/>
    <w:rsid w:val="006D19EA"/>
    <w:rsid w:val="006D2493"/>
    <w:rsid w:val="006D2D55"/>
    <w:rsid w:val="006D33AD"/>
    <w:rsid w:val="006D353D"/>
    <w:rsid w:val="006D37C7"/>
    <w:rsid w:val="006D49DD"/>
    <w:rsid w:val="006D4C8D"/>
    <w:rsid w:val="006D4F49"/>
    <w:rsid w:val="006D5C5F"/>
    <w:rsid w:val="006D5FC7"/>
    <w:rsid w:val="006D627D"/>
    <w:rsid w:val="006D6780"/>
    <w:rsid w:val="006D6844"/>
    <w:rsid w:val="006D68E3"/>
    <w:rsid w:val="006D7321"/>
    <w:rsid w:val="006D79EC"/>
    <w:rsid w:val="006E06CE"/>
    <w:rsid w:val="006E07B7"/>
    <w:rsid w:val="006E0956"/>
    <w:rsid w:val="006E0B3A"/>
    <w:rsid w:val="006E0E67"/>
    <w:rsid w:val="006E0FB1"/>
    <w:rsid w:val="006E1536"/>
    <w:rsid w:val="006E1890"/>
    <w:rsid w:val="006E197E"/>
    <w:rsid w:val="006E1B5C"/>
    <w:rsid w:val="006E23FE"/>
    <w:rsid w:val="006E253A"/>
    <w:rsid w:val="006E3302"/>
    <w:rsid w:val="006E3677"/>
    <w:rsid w:val="006E39A7"/>
    <w:rsid w:val="006E489B"/>
    <w:rsid w:val="006E4B8F"/>
    <w:rsid w:val="006E52BE"/>
    <w:rsid w:val="006E5555"/>
    <w:rsid w:val="006E5A77"/>
    <w:rsid w:val="006E6477"/>
    <w:rsid w:val="006E6E12"/>
    <w:rsid w:val="006E780E"/>
    <w:rsid w:val="006E7910"/>
    <w:rsid w:val="006E7E80"/>
    <w:rsid w:val="006F0A0E"/>
    <w:rsid w:val="006F0B8E"/>
    <w:rsid w:val="006F18AD"/>
    <w:rsid w:val="006F1ABD"/>
    <w:rsid w:val="006F2B87"/>
    <w:rsid w:val="006F2BBE"/>
    <w:rsid w:val="006F4B2D"/>
    <w:rsid w:val="006F5732"/>
    <w:rsid w:val="006F5D07"/>
    <w:rsid w:val="006F6CAC"/>
    <w:rsid w:val="006F786C"/>
    <w:rsid w:val="006F79F7"/>
    <w:rsid w:val="006F7B75"/>
    <w:rsid w:val="0070182A"/>
    <w:rsid w:val="00701A52"/>
    <w:rsid w:val="0070275D"/>
    <w:rsid w:val="00702C10"/>
    <w:rsid w:val="00702E00"/>
    <w:rsid w:val="00702E0B"/>
    <w:rsid w:val="00702FCB"/>
    <w:rsid w:val="00703286"/>
    <w:rsid w:val="007034B1"/>
    <w:rsid w:val="00703CFC"/>
    <w:rsid w:val="0070463E"/>
    <w:rsid w:val="007055E3"/>
    <w:rsid w:val="007056F1"/>
    <w:rsid w:val="007063DD"/>
    <w:rsid w:val="00706D00"/>
    <w:rsid w:val="00707CF6"/>
    <w:rsid w:val="007100FB"/>
    <w:rsid w:val="00710A27"/>
    <w:rsid w:val="00710DB8"/>
    <w:rsid w:val="007112E7"/>
    <w:rsid w:val="0071181D"/>
    <w:rsid w:val="007120CD"/>
    <w:rsid w:val="00712E01"/>
    <w:rsid w:val="00713022"/>
    <w:rsid w:val="00713979"/>
    <w:rsid w:val="00713F1C"/>
    <w:rsid w:val="007142AB"/>
    <w:rsid w:val="00714B89"/>
    <w:rsid w:val="00714E33"/>
    <w:rsid w:val="0071521A"/>
    <w:rsid w:val="00715936"/>
    <w:rsid w:val="00715ACF"/>
    <w:rsid w:val="00715BD1"/>
    <w:rsid w:val="00715D6B"/>
    <w:rsid w:val="00715E1F"/>
    <w:rsid w:val="007162C2"/>
    <w:rsid w:val="00716531"/>
    <w:rsid w:val="0071688E"/>
    <w:rsid w:val="0071727E"/>
    <w:rsid w:val="00717863"/>
    <w:rsid w:val="00717935"/>
    <w:rsid w:val="00717B7E"/>
    <w:rsid w:val="00720220"/>
    <w:rsid w:val="0072023D"/>
    <w:rsid w:val="007202FC"/>
    <w:rsid w:val="0072060B"/>
    <w:rsid w:val="007207E3"/>
    <w:rsid w:val="007208F6"/>
    <w:rsid w:val="007209AF"/>
    <w:rsid w:val="00720CEF"/>
    <w:rsid w:val="0072195F"/>
    <w:rsid w:val="007220E9"/>
    <w:rsid w:val="007223B7"/>
    <w:rsid w:val="00722637"/>
    <w:rsid w:val="00722948"/>
    <w:rsid w:val="00722B0E"/>
    <w:rsid w:val="00722C78"/>
    <w:rsid w:val="00722E67"/>
    <w:rsid w:val="007231BE"/>
    <w:rsid w:val="007235DE"/>
    <w:rsid w:val="00723DDE"/>
    <w:rsid w:val="00723F3D"/>
    <w:rsid w:val="00724E07"/>
    <w:rsid w:val="00724FA6"/>
    <w:rsid w:val="0072512B"/>
    <w:rsid w:val="0072516C"/>
    <w:rsid w:val="00725E35"/>
    <w:rsid w:val="00726106"/>
    <w:rsid w:val="007262E5"/>
    <w:rsid w:val="007300DA"/>
    <w:rsid w:val="007309D4"/>
    <w:rsid w:val="00730A11"/>
    <w:rsid w:val="00730AAA"/>
    <w:rsid w:val="00730E46"/>
    <w:rsid w:val="00730F9C"/>
    <w:rsid w:val="0073163D"/>
    <w:rsid w:val="00731EA5"/>
    <w:rsid w:val="00731FC0"/>
    <w:rsid w:val="0073241C"/>
    <w:rsid w:val="007324AB"/>
    <w:rsid w:val="00732995"/>
    <w:rsid w:val="00732A20"/>
    <w:rsid w:val="00732B20"/>
    <w:rsid w:val="00732C3F"/>
    <w:rsid w:val="00732F11"/>
    <w:rsid w:val="00733279"/>
    <w:rsid w:val="00733385"/>
    <w:rsid w:val="00733578"/>
    <w:rsid w:val="00733B4B"/>
    <w:rsid w:val="007340D4"/>
    <w:rsid w:val="00734166"/>
    <w:rsid w:val="00734332"/>
    <w:rsid w:val="00734D37"/>
    <w:rsid w:val="00735B86"/>
    <w:rsid w:val="00735F10"/>
    <w:rsid w:val="007369BE"/>
    <w:rsid w:val="00736E04"/>
    <w:rsid w:val="0074042D"/>
    <w:rsid w:val="0074054C"/>
    <w:rsid w:val="007412A1"/>
    <w:rsid w:val="00741DA2"/>
    <w:rsid w:val="00742254"/>
    <w:rsid w:val="00742B1B"/>
    <w:rsid w:val="00742B7B"/>
    <w:rsid w:val="007433B9"/>
    <w:rsid w:val="00744A58"/>
    <w:rsid w:val="00744BFF"/>
    <w:rsid w:val="00744CD5"/>
    <w:rsid w:val="00745915"/>
    <w:rsid w:val="00745C71"/>
    <w:rsid w:val="007468D1"/>
    <w:rsid w:val="00746A5A"/>
    <w:rsid w:val="00746C98"/>
    <w:rsid w:val="00746EA7"/>
    <w:rsid w:val="00747AD1"/>
    <w:rsid w:val="007501B0"/>
    <w:rsid w:val="00750B7D"/>
    <w:rsid w:val="00751670"/>
    <w:rsid w:val="00751AAF"/>
    <w:rsid w:val="00752049"/>
    <w:rsid w:val="007525D6"/>
    <w:rsid w:val="00752B40"/>
    <w:rsid w:val="00752BAF"/>
    <w:rsid w:val="00752ED2"/>
    <w:rsid w:val="0075335D"/>
    <w:rsid w:val="007537E5"/>
    <w:rsid w:val="007539C3"/>
    <w:rsid w:val="00753D73"/>
    <w:rsid w:val="00753E7B"/>
    <w:rsid w:val="0075467D"/>
    <w:rsid w:val="00754D08"/>
    <w:rsid w:val="007552DF"/>
    <w:rsid w:val="00755D77"/>
    <w:rsid w:val="007560D5"/>
    <w:rsid w:val="0075662C"/>
    <w:rsid w:val="007569B4"/>
    <w:rsid w:val="00756D7B"/>
    <w:rsid w:val="00756F86"/>
    <w:rsid w:val="00757314"/>
    <w:rsid w:val="007600E3"/>
    <w:rsid w:val="00760413"/>
    <w:rsid w:val="0076054B"/>
    <w:rsid w:val="00761B33"/>
    <w:rsid w:val="00761C0D"/>
    <w:rsid w:val="00761F9C"/>
    <w:rsid w:val="007620F9"/>
    <w:rsid w:val="007627A0"/>
    <w:rsid w:val="007629FC"/>
    <w:rsid w:val="00764356"/>
    <w:rsid w:val="00764403"/>
    <w:rsid w:val="007644EA"/>
    <w:rsid w:val="00764BDB"/>
    <w:rsid w:val="00765A95"/>
    <w:rsid w:val="0076617F"/>
    <w:rsid w:val="007669DF"/>
    <w:rsid w:val="007671F5"/>
    <w:rsid w:val="00767374"/>
    <w:rsid w:val="0076749D"/>
    <w:rsid w:val="007679C9"/>
    <w:rsid w:val="0077019F"/>
    <w:rsid w:val="00770207"/>
    <w:rsid w:val="00770220"/>
    <w:rsid w:val="00770908"/>
    <w:rsid w:val="00770A86"/>
    <w:rsid w:val="00770C18"/>
    <w:rsid w:val="00770F11"/>
    <w:rsid w:val="0077152A"/>
    <w:rsid w:val="0077188E"/>
    <w:rsid w:val="007722A3"/>
    <w:rsid w:val="007736D2"/>
    <w:rsid w:val="00773A10"/>
    <w:rsid w:val="0077436F"/>
    <w:rsid w:val="007746EB"/>
    <w:rsid w:val="00774858"/>
    <w:rsid w:val="0077496E"/>
    <w:rsid w:val="0077560B"/>
    <w:rsid w:val="00775A0C"/>
    <w:rsid w:val="00775D45"/>
    <w:rsid w:val="00776A6D"/>
    <w:rsid w:val="00777901"/>
    <w:rsid w:val="00777CD8"/>
    <w:rsid w:val="00777D3A"/>
    <w:rsid w:val="00780603"/>
    <w:rsid w:val="00780E6A"/>
    <w:rsid w:val="0078127F"/>
    <w:rsid w:val="007813FF"/>
    <w:rsid w:val="00781607"/>
    <w:rsid w:val="00781622"/>
    <w:rsid w:val="00781AED"/>
    <w:rsid w:val="00781DFB"/>
    <w:rsid w:val="00781E2C"/>
    <w:rsid w:val="00782BB7"/>
    <w:rsid w:val="00783D8B"/>
    <w:rsid w:val="007842CF"/>
    <w:rsid w:val="00784934"/>
    <w:rsid w:val="00785282"/>
    <w:rsid w:val="007862AB"/>
    <w:rsid w:val="007864A1"/>
    <w:rsid w:val="007864BB"/>
    <w:rsid w:val="00786923"/>
    <w:rsid w:val="007869AB"/>
    <w:rsid w:val="00787544"/>
    <w:rsid w:val="00787702"/>
    <w:rsid w:val="0078775E"/>
    <w:rsid w:val="007903A8"/>
    <w:rsid w:val="00790491"/>
    <w:rsid w:val="00790FB0"/>
    <w:rsid w:val="007911EB"/>
    <w:rsid w:val="00791434"/>
    <w:rsid w:val="00791B39"/>
    <w:rsid w:val="0079241D"/>
    <w:rsid w:val="0079334D"/>
    <w:rsid w:val="007937CE"/>
    <w:rsid w:val="00794058"/>
    <w:rsid w:val="0079549D"/>
    <w:rsid w:val="00795982"/>
    <w:rsid w:val="00796C13"/>
    <w:rsid w:val="00796DE3"/>
    <w:rsid w:val="007970AE"/>
    <w:rsid w:val="007974CA"/>
    <w:rsid w:val="007974F3"/>
    <w:rsid w:val="007A005F"/>
    <w:rsid w:val="007A032B"/>
    <w:rsid w:val="007A0525"/>
    <w:rsid w:val="007A1283"/>
    <w:rsid w:val="007A1493"/>
    <w:rsid w:val="007A1B5A"/>
    <w:rsid w:val="007A1D25"/>
    <w:rsid w:val="007A1E61"/>
    <w:rsid w:val="007A2E19"/>
    <w:rsid w:val="007A2F1A"/>
    <w:rsid w:val="007A3502"/>
    <w:rsid w:val="007A3C50"/>
    <w:rsid w:val="007A3F60"/>
    <w:rsid w:val="007A4584"/>
    <w:rsid w:val="007A5591"/>
    <w:rsid w:val="007A5720"/>
    <w:rsid w:val="007A5AAE"/>
    <w:rsid w:val="007A5B77"/>
    <w:rsid w:val="007A5EA1"/>
    <w:rsid w:val="007A5FBE"/>
    <w:rsid w:val="007A60B3"/>
    <w:rsid w:val="007A6171"/>
    <w:rsid w:val="007A6728"/>
    <w:rsid w:val="007A6967"/>
    <w:rsid w:val="007A6C5E"/>
    <w:rsid w:val="007A6DE1"/>
    <w:rsid w:val="007A7522"/>
    <w:rsid w:val="007A7828"/>
    <w:rsid w:val="007B002C"/>
    <w:rsid w:val="007B016B"/>
    <w:rsid w:val="007B058B"/>
    <w:rsid w:val="007B1935"/>
    <w:rsid w:val="007B1A47"/>
    <w:rsid w:val="007B1AB7"/>
    <w:rsid w:val="007B2039"/>
    <w:rsid w:val="007B295F"/>
    <w:rsid w:val="007B2AD0"/>
    <w:rsid w:val="007B2EA9"/>
    <w:rsid w:val="007B3088"/>
    <w:rsid w:val="007B3EFC"/>
    <w:rsid w:val="007B5633"/>
    <w:rsid w:val="007B5D77"/>
    <w:rsid w:val="007B6576"/>
    <w:rsid w:val="007B68F8"/>
    <w:rsid w:val="007B7736"/>
    <w:rsid w:val="007B78DC"/>
    <w:rsid w:val="007B79F9"/>
    <w:rsid w:val="007B7A25"/>
    <w:rsid w:val="007B7BF0"/>
    <w:rsid w:val="007C0B61"/>
    <w:rsid w:val="007C0CDA"/>
    <w:rsid w:val="007C1B99"/>
    <w:rsid w:val="007C1DF6"/>
    <w:rsid w:val="007C270E"/>
    <w:rsid w:val="007C2C26"/>
    <w:rsid w:val="007C2C8A"/>
    <w:rsid w:val="007C2CC5"/>
    <w:rsid w:val="007C2CE9"/>
    <w:rsid w:val="007C36B4"/>
    <w:rsid w:val="007C3F1B"/>
    <w:rsid w:val="007C3F2E"/>
    <w:rsid w:val="007C4029"/>
    <w:rsid w:val="007C44F7"/>
    <w:rsid w:val="007C4B8C"/>
    <w:rsid w:val="007C514F"/>
    <w:rsid w:val="007C51F8"/>
    <w:rsid w:val="007C597D"/>
    <w:rsid w:val="007C6C24"/>
    <w:rsid w:val="007C744B"/>
    <w:rsid w:val="007C75FE"/>
    <w:rsid w:val="007C77BD"/>
    <w:rsid w:val="007C7A99"/>
    <w:rsid w:val="007C7D5F"/>
    <w:rsid w:val="007D16D3"/>
    <w:rsid w:val="007D1845"/>
    <w:rsid w:val="007D185A"/>
    <w:rsid w:val="007D300B"/>
    <w:rsid w:val="007D3FFF"/>
    <w:rsid w:val="007D436B"/>
    <w:rsid w:val="007D445F"/>
    <w:rsid w:val="007D4597"/>
    <w:rsid w:val="007D5258"/>
    <w:rsid w:val="007D5280"/>
    <w:rsid w:val="007D53D7"/>
    <w:rsid w:val="007D5C22"/>
    <w:rsid w:val="007D7D75"/>
    <w:rsid w:val="007D7F9A"/>
    <w:rsid w:val="007E0025"/>
    <w:rsid w:val="007E0689"/>
    <w:rsid w:val="007E0768"/>
    <w:rsid w:val="007E0CC0"/>
    <w:rsid w:val="007E0E13"/>
    <w:rsid w:val="007E10B6"/>
    <w:rsid w:val="007E13AE"/>
    <w:rsid w:val="007E15FB"/>
    <w:rsid w:val="007E1810"/>
    <w:rsid w:val="007E1B1B"/>
    <w:rsid w:val="007E1BEF"/>
    <w:rsid w:val="007E354A"/>
    <w:rsid w:val="007E3554"/>
    <w:rsid w:val="007E4897"/>
    <w:rsid w:val="007E515A"/>
    <w:rsid w:val="007E53F1"/>
    <w:rsid w:val="007E5455"/>
    <w:rsid w:val="007E5548"/>
    <w:rsid w:val="007E5C05"/>
    <w:rsid w:val="007E617D"/>
    <w:rsid w:val="007E66F0"/>
    <w:rsid w:val="007E6965"/>
    <w:rsid w:val="007E6A6E"/>
    <w:rsid w:val="007E6DFB"/>
    <w:rsid w:val="007E6FE3"/>
    <w:rsid w:val="007E732D"/>
    <w:rsid w:val="007E746D"/>
    <w:rsid w:val="007E768B"/>
    <w:rsid w:val="007F0014"/>
    <w:rsid w:val="007F02BE"/>
    <w:rsid w:val="007F099E"/>
    <w:rsid w:val="007F0D91"/>
    <w:rsid w:val="007F0E5C"/>
    <w:rsid w:val="007F1125"/>
    <w:rsid w:val="007F119A"/>
    <w:rsid w:val="007F18A0"/>
    <w:rsid w:val="007F1966"/>
    <w:rsid w:val="007F1C8E"/>
    <w:rsid w:val="007F2168"/>
    <w:rsid w:val="007F24C8"/>
    <w:rsid w:val="007F2BE3"/>
    <w:rsid w:val="007F2D78"/>
    <w:rsid w:val="007F30DA"/>
    <w:rsid w:val="007F3255"/>
    <w:rsid w:val="007F337C"/>
    <w:rsid w:val="007F4A27"/>
    <w:rsid w:val="007F4CDC"/>
    <w:rsid w:val="007F5353"/>
    <w:rsid w:val="007F6729"/>
    <w:rsid w:val="007F6949"/>
    <w:rsid w:val="007F7842"/>
    <w:rsid w:val="007F78BF"/>
    <w:rsid w:val="007F7A9D"/>
    <w:rsid w:val="007F7E97"/>
    <w:rsid w:val="00800506"/>
    <w:rsid w:val="00800809"/>
    <w:rsid w:val="00801F42"/>
    <w:rsid w:val="00802A9C"/>
    <w:rsid w:val="00802FF0"/>
    <w:rsid w:val="00803281"/>
    <w:rsid w:val="0080358D"/>
    <w:rsid w:val="00803A9B"/>
    <w:rsid w:val="00803E27"/>
    <w:rsid w:val="008041E5"/>
    <w:rsid w:val="00804E31"/>
    <w:rsid w:val="00805254"/>
    <w:rsid w:val="00805851"/>
    <w:rsid w:val="00805B02"/>
    <w:rsid w:val="0080611D"/>
    <w:rsid w:val="0080620C"/>
    <w:rsid w:val="008063E9"/>
    <w:rsid w:val="008064C9"/>
    <w:rsid w:val="00807788"/>
    <w:rsid w:val="00807795"/>
    <w:rsid w:val="00807E2A"/>
    <w:rsid w:val="0081016E"/>
    <w:rsid w:val="0081059D"/>
    <w:rsid w:val="00810864"/>
    <w:rsid w:val="0081155C"/>
    <w:rsid w:val="00812053"/>
    <w:rsid w:val="0081259C"/>
    <w:rsid w:val="00812D80"/>
    <w:rsid w:val="008130C6"/>
    <w:rsid w:val="008132FF"/>
    <w:rsid w:val="008135D1"/>
    <w:rsid w:val="008138E6"/>
    <w:rsid w:val="00813C0F"/>
    <w:rsid w:val="00813F79"/>
    <w:rsid w:val="0081413A"/>
    <w:rsid w:val="008142D4"/>
    <w:rsid w:val="008146AE"/>
    <w:rsid w:val="008154D4"/>
    <w:rsid w:val="00815824"/>
    <w:rsid w:val="00815969"/>
    <w:rsid w:val="00815CCF"/>
    <w:rsid w:val="008160AA"/>
    <w:rsid w:val="0081610F"/>
    <w:rsid w:val="00816336"/>
    <w:rsid w:val="0081640E"/>
    <w:rsid w:val="0081654C"/>
    <w:rsid w:val="00816678"/>
    <w:rsid w:val="00816A29"/>
    <w:rsid w:val="00817F6E"/>
    <w:rsid w:val="00820BD7"/>
    <w:rsid w:val="00820ECA"/>
    <w:rsid w:val="00821145"/>
    <w:rsid w:val="008214BC"/>
    <w:rsid w:val="008220B0"/>
    <w:rsid w:val="00822137"/>
    <w:rsid w:val="0082297E"/>
    <w:rsid w:val="00822A7C"/>
    <w:rsid w:val="0082370C"/>
    <w:rsid w:val="00824000"/>
    <w:rsid w:val="0082402D"/>
    <w:rsid w:val="0082446C"/>
    <w:rsid w:val="0082555E"/>
    <w:rsid w:val="0082561D"/>
    <w:rsid w:val="008258B4"/>
    <w:rsid w:val="00825DE4"/>
    <w:rsid w:val="00826357"/>
    <w:rsid w:val="00826609"/>
    <w:rsid w:val="00827845"/>
    <w:rsid w:val="008278D3"/>
    <w:rsid w:val="00827DF1"/>
    <w:rsid w:val="008290E4"/>
    <w:rsid w:val="008305CA"/>
    <w:rsid w:val="008308FE"/>
    <w:rsid w:val="0083151A"/>
    <w:rsid w:val="008318D9"/>
    <w:rsid w:val="00831CD6"/>
    <w:rsid w:val="00832BFB"/>
    <w:rsid w:val="00833DB3"/>
    <w:rsid w:val="008343F2"/>
    <w:rsid w:val="00834D39"/>
    <w:rsid w:val="00834FFA"/>
    <w:rsid w:val="008356F8"/>
    <w:rsid w:val="008359BE"/>
    <w:rsid w:val="00835AB3"/>
    <w:rsid w:val="008360E6"/>
    <w:rsid w:val="008360EA"/>
    <w:rsid w:val="00836422"/>
    <w:rsid w:val="00836E76"/>
    <w:rsid w:val="008371E6"/>
    <w:rsid w:val="008379A8"/>
    <w:rsid w:val="00837ED4"/>
    <w:rsid w:val="008404E9"/>
    <w:rsid w:val="008407E8"/>
    <w:rsid w:val="008416F6"/>
    <w:rsid w:val="00841D69"/>
    <w:rsid w:val="008421F2"/>
    <w:rsid w:val="00842313"/>
    <w:rsid w:val="008432C3"/>
    <w:rsid w:val="00843370"/>
    <w:rsid w:val="008433E7"/>
    <w:rsid w:val="00843965"/>
    <w:rsid w:val="00843C24"/>
    <w:rsid w:val="00844962"/>
    <w:rsid w:val="00844985"/>
    <w:rsid w:val="00844A36"/>
    <w:rsid w:val="00844B63"/>
    <w:rsid w:val="00844E72"/>
    <w:rsid w:val="00845895"/>
    <w:rsid w:val="00845BCC"/>
    <w:rsid w:val="00845CDC"/>
    <w:rsid w:val="00846197"/>
    <w:rsid w:val="00846BFF"/>
    <w:rsid w:val="00846D6F"/>
    <w:rsid w:val="00846EEC"/>
    <w:rsid w:val="008472EF"/>
    <w:rsid w:val="00847591"/>
    <w:rsid w:val="00847927"/>
    <w:rsid w:val="00847A55"/>
    <w:rsid w:val="00847BCB"/>
    <w:rsid w:val="00847D92"/>
    <w:rsid w:val="00850169"/>
    <w:rsid w:val="00850D1F"/>
    <w:rsid w:val="00850D93"/>
    <w:rsid w:val="008513C0"/>
    <w:rsid w:val="00851B76"/>
    <w:rsid w:val="00852A06"/>
    <w:rsid w:val="00853A2F"/>
    <w:rsid w:val="00853C7D"/>
    <w:rsid w:val="008545AC"/>
    <w:rsid w:val="00855062"/>
    <w:rsid w:val="00855AEB"/>
    <w:rsid w:val="00855CBB"/>
    <w:rsid w:val="008568D5"/>
    <w:rsid w:val="00856BE9"/>
    <w:rsid w:val="008574E7"/>
    <w:rsid w:val="00857CC2"/>
    <w:rsid w:val="008600DF"/>
    <w:rsid w:val="0086023F"/>
    <w:rsid w:val="0086056E"/>
    <w:rsid w:val="008613C7"/>
    <w:rsid w:val="00861927"/>
    <w:rsid w:val="008619ED"/>
    <w:rsid w:val="00861FF1"/>
    <w:rsid w:val="0086271A"/>
    <w:rsid w:val="008628DE"/>
    <w:rsid w:val="00862AFF"/>
    <w:rsid w:val="00862B41"/>
    <w:rsid w:val="00862B8B"/>
    <w:rsid w:val="0086327C"/>
    <w:rsid w:val="00863392"/>
    <w:rsid w:val="00863A68"/>
    <w:rsid w:val="008643D7"/>
    <w:rsid w:val="00864842"/>
    <w:rsid w:val="0086488E"/>
    <w:rsid w:val="00864A01"/>
    <w:rsid w:val="00864C2A"/>
    <w:rsid w:val="0086519D"/>
    <w:rsid w:val="00865E08"/>
    <w:rsid w:val="00866635"/>
    <w:rsid w:val="00866A60"/>
    <w:rsid w:val="00866AF5"/>
    <w:rsid w:val="00866D83"/>
    <w:rsid w:val="00867785"/>
    <w:rsid w:val="008677DA"/>
    <w:rsid w:val="00870AAB"/>
    <w:rsid w:val="00870DF2"/>
    <w:rsid w:val="008712D9"/>
    <w:rsid w:val="0087133D"/>
    <w:rsid w:val="00871BF5"/>
    <w:rsid w:val="0087281F"/>
    <w:rsid w:val="0087282F"/>
    <w:rsid w:val="008728A6"/>
    <w:rsid w:val="008734E7"/>
    <w:rsid w:val="008735A7"/>
    <w:rsid w:val="008735F7"/>
    <w:rsid w:val="00873CDA"/>
    <w:rsid w:val="00874298"/>
    <w:rsid w:val="0087494D"/>
    <w:rsid w:val="008749DB"/>
    <w:rsid w:val="00874F86"/>
    <w:rsid w:val="0087546D"/>
    <w:rsid w:val="008767B4"/>
    <w:rsid w:val="008768F7"/>
    <w:rsid w:val="00876964"/>
    <w:rsid w:val="008775BB"/>
    <w:rsid w:val="0088025F"/>
    <w:rsid w:val="008804C1"/>
    <w:rsid w:val="00880642"/>
    <w:rsid w:val="008816B3"/>
    <w:rsid w:val="0088178F"/>
    <w:rsid w:val="0088299A"/>
    <w:rsid w:val="00882EA8"/>
    <w:rsid w:val="008831CA"/>
    <w:rsid w:val="008833BB"/>
    <w:rsid w:val="00883702"/>
    <w:rsid w:val="0088373F"/>
    <w:rsid w:val="00883988"/>
    <w:rsid w:val="0088508F"/>
    <w:rsid w:val="0088515A"/>
    <w:rsid w:val="00885430"/>
    <w:rsid w:val="008859B0"/>
    <w:rsid w:val="00886EED"/>
    <w:rsid w:val="0088735C"/>
    <w:rsid w:val="0089014F"/>
    <w:rsid w:val="00890C0E"/>
    <w:rsid w:val="008910B1"/>
    <w:rsid w:val="0089150D"/>
    <w:rsid w:val="008919F2"/>
    <w:rsid w:val="00891DEE"/>
    <w:rsid w:val="008922F3"/>
    <w:rsid w:val="0089294F"/>
    <w:rsid w:val="008932AA"/>
    <w:rsid w:val="0089375F"/>
    <w:rsid w:val="00893F30"/>
    <w:rsid w:val="0089401A"/>
    <w:rsid w:val="00894251"/>
    <w:rsid w:val="008948E8"/>
    <w:rsid w:val="00894965"/>
    <w:rsid w:val="00894CF6"/>
    <w:rsid w:val="00894D4A"/>
    <w:rsid w:val="00894E24"/>
    <w:rsid w:val="0089672F"/>
    <w:rsid w:val="00897272"/>
    <w:rsid w:val="008975C6"/>
    <w:rsid w:val="0089772F"/>
    <w:rsid w:val="00897B0F"/>
    <w:rsid w:val="008A02CA"/>
    <w:rsid w:val="008A14A3"/>
    <w:rsid w:val="008A1761"/>
    <w:rsid w:val="008A1B87"/>
    <w:rsid w:val="008A1C43"/>
    <w:rsid w:val="008A25A2"/>
    <w:rsid w:val="008A2C7D"/>
    <w:rsid w:val="008A2F57"/>
    <w:rsid w:val="008A315C"/>
    <w:rsid w:val="008A35D5"/>
    <w:rsid w:val="008A38E9"/>
    <w:rsid w:val="008A4D3B"/>
    <w:rsid w:val="008A4E00"/>
    <w:rsid w:val="008A58AD"/>
    <w:rsid w:val="008A5ADF"/>
    <w:rsid w:val="008A626E"/>
    <w:rsid w:val="008A6C01"/>
    <w:rsid w:val="008A6C10"/>
    <w:rsid w:val="008A6D8D"/>
    <w:rsid w:val="008A6DBA"/>
    <w:rsid w:val="008A717C"/>
    <w:rsid w:val="008A73AC"/>
    <w:rsid w:val="008A757A"/>
    <w:rsid w:val="008A786E"/>
    <w:rsid w:val="008A79C7"/>
    <w:rsid w:val="008A7E87"/>
    <w:rsid w:val="008B027B"/>
    <w:rsid w:val="008B03D9"/>
    <w:rsid w:val="008B0994"/>
    <w:rsid w:val="008B147C"/>
    <w:rsid w:val="008B17A2"/>
    <w:rsid w:val="008B2AEE"/>
    <w:rsid w:val="008B2DB4"/>
    <w:rsid w:val="008B3254"/>
    <w:rsid w:val="008B3B02"/>
    <w:rsid w:val="008B3FE0"/>
    <w:rsid w:val="008B4149"/>
    <w:rsid w:val="008B4C09"/>
    <w:rsid w:val="008B5015"/>
    <w:rsid w:val="008B5F49"/>
    <w:rsid w:val="008B65C7"/>
    <w:rsid w:val="008B6D1D"/>
    <w:rsid w:val="008B7123"/>
    <w:rsid w:val="008B7ADD"/>
    <w:rsid w:val="008C01C8"/>
    <w:rsid w:val="008C06C2"/>
    <w:rsid w:val="008C0D4B"/>
    <w:rsid w:val="008C236E"/>
    <w:rsid w:val="008C3203"/>
    <w:rsid w:val="008C3749"/>
    <w:rsid w:val="008C439B"/>
    <w:rsid w:val="008C521C"/>
    <w:rsid w:val="008C534E"/>
    <w:rsid w:val="008C5866"/>
    <w:rsid w:val="008C5C4B"/>
    <w:rsid w:val="008C5E82"/>
    <w:rsid w:val="008C6597"/>
    <w:rsid w:val="008C67D8"/>
    <w:rsid w:val="008C6EEA"/>
    <w:rsid w:val="008C7D19"/>
    <w:rsid w:val="008D0422"/>
    <w:rsid w:val="008D0CB6"/>
    <w:rsid w:val="008D0D67"/>
    <w:rsid w:val="008D141F"/>
    <w:rsid w:val="008D1627"/>
    <w:rsid w:val="008D19C1"/>
    <w:rsid w:val="008D1D5B"/>
    <w:rsid w:val="008D1E55"/>
    <w:rsid w:val="008D25BE"/>
    <w:rsid w:val="008D2889"/>
    <w:rsid w:val="008D29AE"/>
    <w:rsid w:val="008D3B7A"/>
    <w:rsid w:val="008D52AB"/>
    <w:rsid w:val="008D5A14"/>
    <w:rsid w:val="008D5BA5"/>
    <w:rsid w:val="008D6528"/>
    <w:rsid w:val="008D6B76"/>
    <w:rsid w:val="008D710F"/>
    <w:rsid w:val="008D71A9"/>
    <w:rsid w:val="008D73A0"/>
    <w:rsid w:val="008D7CAD"/>
    <w:rsid w:val="008D7CF2"/>
    <w:rsid w:val="008E0936"/>
    <w:rsid w:val="008E0D53"/>
    <w:rsid w:val="008E107F"/>
    <w:rsid w:val="008E1176"/>
    <w:rsid w:val="008E1353"/>
    <w:rsid w:val="008E1738"/>
    <w:rsid w:val="008E18EB"/>
    <w:rsid w:val="008E19F2"/>
    <w:rsid w:val="008E1DDB"/>
    <w:rsid w:val="008E1EF2"/>
    <w:rsid w:val="008E226D"/>
    <w:rsid w:val="008E238C"/>
    <w:rsid w:val="008E3C12"/>
    <w:rsid w:val="008E43D4"/>
    <w:rsid w:val="008E4FB0"/>
    <w:rsid w:val="008E54CD"/>
    <w:rsid w:val="008E5BB7"/>
    <w:rsid w:val="008E5DB9"/>
    <w:rsid w:val="008E6032"/>
    <w:rsid w:val="008E61E2"/>
    <w:rsid w:val="008E648B"/>
    <w:rsid w:val="008E65D8"/>
    <w:rsid w:val="008E6627"/>
    <w:rsid w:val="008E6756"/>
    <w:rsid w:val="008E6761"/>
    <w:rsid w:val="008E6850"/>
    <w:rsid w:val="008E69E6"/>
    <w:rsid w:val="008E6CD7"/>
    <w:rsid w:val="008E6E41"/>
    <w:rsid w:val="008E6F0D"/>
    <w:rsid w:val="008E7372"/>
    <w:rsid w:val="008E7682"/>
    <w:rsid w:val="008F00E1"/>
    <w:rsid w:val="008F0423"/>
    <w:rsid w:val="008F0B1F"/>
    <w:rsid w:val="008F0FE7"/>
    <w:rsid w:val="008F1D0A"/>
    <w:rsid w:val="008F2628"/>
    <w:rsid w:val="008F2C69"/>
    <w:rsid w:val="008F374A"/>
    <w:rsid w:val="008F3B8E"/>
    <w:rsid w:val="008F3D58"/>
    <w:rsid w:val="008F3D80"/>
    <w:rsid w:val="008F47CE"/>
    <w:rsid w:val="008F4BBD"/>
    <w:rsid w:val="008F4CAF"/>
    <w:rsid w:val="008F4DD4"/>
    <w:rsid w:val="008F4EA6"/>
    <w:rsid w:val="008F5A74"/>
    <w:rsid w:val="008F5B4F"/>
    <w:rsid w:val="008F5B61"/>
    <w:rsid w:val="008F6633"/>
    <w:rsid w:val="008F7728"/>
    <w:rsid w:val="008F78A9"/>
    <w:rsid w:val="008F7DE7"/>
    <w:rsid w:val="00900174"/>
    <w:rsid w:val="00900AB8"/>
    <w:rsid w:val="00900B1F"/>
    <w:rsid w:val="00900D77"/>
    <w:rsid w:val="00900F2F"/>
    <w:rsid w:val="00901262"/>
    <w:rsid w:val="00901F13"/>
    <w:rsid w:val="00902D84"/>
    <w:rsid w:val="00903272"/>
    <w:rsid w:val="0090334D"/>
    <w:rsid w:val="009046CE"/>
    <w:rsid w:val="00904919"/>
    <w:rsid w:val="00904AEF"/>
    <w:rsid w:val="00904DBC"/>
    <w:rsid w:val="009053E8"/>
    <w:rsid w:val="00905862"/>
    <w:rsid w:val="00905A87"/>
    <w:rsid w:val="00905B05"/>
    <w:rsid w:val="00905BD8"/>
    <w:rsid w:val="009062FE"/>
    <w:rsid w:val="009066AD"/>
    <w:rsid w:val="00906A19"/>
    <w:rsid w:val="00906BD5"/>
    <w:rsid w:val="00906FBC"/>
    <w:rsid w:val="009071A1"/>
    <w:rsid w:val="0090784A"/>
    <w:rsid w:val="00907E7E"/>
    <w:rsid w:val="00910452"/>
    <w:rsid w:val="00910A0A"/>
    <w:rsid w:val="0091118A"/>
    <w:rsid w:val="0091171A"/>
    <w:rsid w:val="00911B4C"/>
    <w:rsid w:val="00911E8C"/>
    <w:rsid w:val="00912AC6"/>
    <w:rsid w:val="00912BCB"/>
    <w:rsid w:val="00912FD6"/>
    <w:rsid w:val="009136C3"/>
    <w:rsid w:val="00913769"/>
    <w:rsid w:val="00913832"/>
    <w:rsid w:val="00914065"/>
    <w:rsid w:val="00914447"/>
    <w:rsid w:val="009146F8"/>
    <w:rsid w:val="00914D0C"/>
    <w:rsid w:val="00915020"/>
    <w:rsid w:val="0091528E"/>
    <w:rsid w:val="00915404"/>
    <w:rsid w:val="00915BF5"/>
    <w:rsid w:val="009165A9"/>
    <w:rsid w:val="0091665E"/>
    <w:rsid w:val="00916A05"/>
    <w:rsid w:val="0091722E"/>
    <w:rsid w:val="009175DF"/>
    <w:rsid w:val="00917C92"/>
    <w:rsid w:val="0092036F"/>
    <w:rsid w:val="00921E53"/>
    <w:rsid w:val="009221BB"/>
    <w:rsid w:val="00922F31"/>
    <w:rsid w:val="009238AF"/>
    <w:rsid w:val="00923962"/>
    <w:rsid w:val="00923D5C"/>
    <w:rsid w:val="00924766"/>
    <w:rsid w:val="0092490D"/>
    <w:rsid w:val="00924AE9"/>
    <w:rsid w:val="00924B9E"/>
    <w:rsid w:val="00924BA2"/>
    <w:rsid w:val="00925092"/>
    <w:rsid w:val="00925EF7"/>
    <w:rsid w:val="00925FC7"/>
    <w:rsid w:val="009261A1"/>
    <w:rsid w:val="009269ED"/>
    <w:rsid w:val="00926B78"/>
    <w:rsid w:val="00927734"/>
    <w:rsid w:val="00927CD4"/>
    <w:rsid w:val="00930A04"/>
    <w:rsid w:val="00930B0C"/>
    <w:rsid w:val="00930EC5"/>
    <w:rsid w:val="0093117A"/>
    <w:rsid w:val="009311DD"/>
    <w:rsid w:val="009316BE"/>
    <w:rsid w:val="009316C7"/>
    <w:rsid w:val="00931837"/>
    <w:rsid w:val="009318AB"/>
    <w:rsid w:val="00931D7B"/>
    <w:rsid w:val="00932168"/>
    <w:rsid w:val="00932576"/>
    <w:rsid w:val="009326DD"/>
    <w:rsid w:val="00932C15"/>
    <w:rsid w:val="00933569"/>
    <w:rsid w:val="00933698"/>
    <w:rsid w:val="0093396F"/>
    <w:rsid w:val="009343CA"/>
    <w:rsid w:val="0093452D"/>
    <w:rsid w:val="00934B70"/>
    <w:rsid w:val="00935494"/>
    <w:rsid w:val="009365D3"/>
    <w:rsid w:val="00936ACA"/>
    <w:rsid w:val="0093703E"/>
    <w:rsid w:val="0093722F"/>
    <w:rsid w:val="0093736D"/>
    <w:rsid w:val="00937C36"/>
    <w:rsid w:val="00937D2C"/>
    <w:rsid w:val="009406CB"/>
    <w:rsid w:val="00940FAB"/>
    <w:rsid w:val="009412BA"/>
    <w:rsid w:val="00941DC8"/>
    <w:rsid w:val="0094235C"/>
    <w:rsid w:val="009433B4"/>
    <w:rsid w:val="0094461C"/>
    <w:rsid w:val="0094488F"/>
    <w:rsid w:val="00945378"/>
    <w:rsid w:val="00947224"/>
    <w:rsid w:val="00947355"/>
    <w:rsid w:val="009474AE"/>
    <w:rsid w:val="00947BC1"/>
    <w:rsid w:val="00950166"/>
    <w:rsid w:val="00950EAF"/>
    <w:rsid w:val="00950F40"/>
    <w:rsid w:val="009518F7"/>
    <w:rsid w:val="00951B61"/>
    <w:rsid w:val="00951B9B"/>
    <w:rsid w:val="009522F4"/>
    <w:rsid w:val="009525ED"/>
    <w:rsid w:val="00952C3A"/>
    <w:rsid w:val="00953CDA"/>
    <w:rsid w:val="00954287"/>
    <w:rsid w:val="00954673"/>
    <w:rsid w:val="00954ACC"/>
    <w:rsid w:val="0095564E"/>
    <w:rsid w:val="0095661D"/>
    <w:rsid w:val="00956BFE"/>
    <w:rsid w:val="009573E6"/>
    <w:rsid w:val="0095770D"/>
    <w:rsid w:val="00957C01"/>
    <w:rsid w:val="00957E19"/>
    <w:rsid w:val="00960A30"/>
    <w:rsid w:val="009618C1"/>
    <w:rsid w:val="00961B42"/>
    <w:rsid w:val="00961CFB"/>
    <w:rsid w:val="0096206F"/>
    <w:rsid w:val="0096242F"/>
    <w:rsid w:val="00962C97"/>
    <w:rsid w:val="00962D0C"/>
    <w:rsid w:val="00962D45"/>
    <w:rsid w:val="0096346D"/>
    <w:rsid w:val="00963AC0"/>
    <w:rsid w:val="00964469"/>
    <w:rsid w:val="00965B1D"/>
    <w:rsid w:val="00965F6D"/>
    <w:rsid w:val="009661FC"/>
    <w:rsid w:val="0096688F"/>
    <w:rsid w:val="00966A31"/>
    <w:rsid w:val="0096711C"/>
    <w:rsid w:val="00967247"/>
    <w:rsid w:val="009673DC"/>
    <w:rsid w:val="00967D89"/>
    <w:rsid w:val="009702C5"/>
    <w:rsid w:val="00970566"/>
    <w:rsid w:val="00970E1B"/>
    <w:rsid w:val="0097126E"/>
    <w:rsid w:val="00971280"/>
    <w:rsid w:val="00971466"/>
    <w:rsid w:val="009718A1"/>
    <w:rsid w:val="00971ABE"/>
    <w:rsid w:val="00971C21"/>
    <w:rsid w:val="00971D85"/>
    <w:rsid w:val="009727C6"/>
    <w:rsid w:val="00973FFE"/>
    <w:rsid w:val="00974A37"/>
    <w:rsid w:val="00974F19"/>
    <w:rsid w:val="00975EA9"/>
    <w:rsid w:val="009763E5"/>
    <w:rsid w:val="00976488"/>
    <w:rsid w:val="0097654A"/>
    <w:rsid w:val="00976620"/>
    <w:rsid w:val="00977F8D"/>
    <w:rsid w:val="00980375"/>
    <w:rsid w:val="00980530"/>
    <w:rsid w:val="0098067D"/>
    <w:rsid w:val="00980A8D"/>
    <w:rsid w:val="00980E2C"/>
    <w:rsid w:val="00980ECD"/>
    <w:rsid w:val="00981218"/>
    <w:rsid w:val="009812F7"/>
    <w:rsid w:val="009829F0"/>
    <w:rsid w:val="00982DAF"/>
    <w:rsid w:val="009830E3"/>
    <w:rsid w:val="00983110"/>
    <w:rsid w:val="009833B2"/>
    <w:rsid w:val="00983BE4"/>
    <w:rsid w:val="0098433D"/>
    <w:rsid w:val="009844CA"/>
    <w:rsid w:val="00984ADF"/>
    <w:rsid w:val="0098523E"/>
    <w:rsid w:val="00985B78"/>
    <w:rsid w:val="00985BF6"/>
    <w:rsid w:val="009864F7"/>
    <w:rsid w:val="00986608"/>
    <w:rsid w:val="00986A57"/>
    <w:rsid w:val="00986E7F"/>
    <w:rsid w:val="00987675"/>
    <w:rsid w:val="00987F22"/>
    <w:rsid w:val="00987FA4"/>
    <w:rsid w:val="00990114"/>
    <w:rsid w:val="009901C0"/>
    <w:rsid w:val="00990829"/>
    <w:rsid w:val="00990D6F"/>
    <w:rsid w:val="009910B4"/>
    <w:rsid w:val="00991BCC"/>
    <w:rsid w:val="009920E1"/>
    <w:rsid w:val="009927FF"/>
    <w:rsid w:val="009929A7"/>
    <w:rsid w:val="00993494"/>
    <w:rsid w:val="00993776"/>
    <w:rsid w:val="009939F1"/>
    <w:rsid w:val="00993F31"/>
    <w:rsid w:val="009943E0"/>
    <w:rsid w:val="0099444C"/>
    <w:rsid w:val="00994693"/>
    <w:rsid w:val="009949C7"/>
    <w:rsid w:val="00994FD5"/>
    <w:rsid w:val="00995061"/>
    <w:rsid w:val="009953DC"/>
    <w:rsid w:val="00995B14"/>
    <w:rsid w:val="00995C48"/>
    <w:rsid w:val="009961D4"/>
    <w:rsid w:val="00997610"/>
    <w:rsid w:val="00997AF8"/>
    <w:rsid w:val="009A05B1"/>
    <w:rsid w:val="009A0907"/>
    <w:rsid w:val="009A104D"/>
    <w:rsid w:val="009A10C3"/>
    <w:rsid w:val="009A14DE"/>
    <w:rsid w:val="009A1CB0"/>
    <w:rsid w:val="009A2407"/>
    <w:rsid w:val="009A2E04"/>
    <w:rsid w:val="009A474C"/>
    <w:rsid w:val="009A510A"/>
    <w:rsid w:val="009A54CE"/>
    <w:rsid w:val="009A582A"/>
    <w:rsid w:val="009A5C65"/>
    <w:rsid w:val="009A6F1B"/>
    <w:rsid w:val="009A7B64"/>
    <w:rsid w:val="009B255D"/>
    <w:rsid w:val="009B264E"/>
    <w:rsid w:val="009B2B19"/>
    <w:rsid w:val="009B365B"/>
    <w:rsid w:val="009B36B7"/>
    <w:rsid w:val="009B37F1"/>
    <w:rsid w:val="009B3810"/>
    <w:rsid w:val="009B38A0"/>
    <w:rsid w:val="009B3A79"/>
    <w:rsid w:val="009B3E35"/>
    <w:rsid w:val="009B472F"/>
    <w:rsid w:val="009B50D2"/>
    <w:rsid w:val="009B51E3"/>
    <w:rsid w:val="009B539B"/>
    <w:rsid w:val="009B5826"/>
    <w:rsid w:val="009B5C88"/>
    <w:rsid w:val="009B6254"/>
    <w:rsid w:val="009B657E"/>
    <w:rsid w:val="009B6D0F"/>
    <w:rsid w:val="009B7191"/>
    <w:rsid w:val="009B7511"/>
    <w:rsid w:val="009C0278"/>
    <w:rsid w:val="009C0394"/>
    <w:rsid w:val="009C0724"/>
    <w:rsid w:val="009C0990"/>
    <w:rsid w:val="009C0A3F"/>
    <w:rsid w:val="009C186D"/>
    <w:rsid w:val="009C1C70"/>
    <w:rsid w:val="009C1CB5"/>
    <w:rsid w:val="009C27DC"/>
    <w:rsid w:val="009C2AA5"/>
    <w:rsid w:val="009C38AF"/>
    <w:rsid w:val="009C3C58"/>
    <w:rsid w:val="009C4B52"/>
    <w:rsid w:val="009C4B55"/>
    <w:rsid w:val="009C4E40"/>
    <w:rsid w:val="009C52FD"/>
    <w:rsid w:val="009C5330"/>
    <w:rsid w:val="009C55E0"/>
    <w:rsid w:val="009C5735"/>
    <w:rsid w:val="009C57CB"/>
    <w:rsid w:val="009C62F4"/>
    <w:rsid w:val="009C6ED5"/>
    <w:rsid w:val="009C6FC3"/>
    <w:rsid w:val="009C72E7"/>
    <w:rsid w:val="009D03A3"/>
    <w:rsid w:val="009D0D52"/>
    <w:rsid w:val="009D10F0"/>
    <w:rsid w:val="009D1373"/>
    <w:rsid w:val="009D149C"/>
    <w:rsid w:val="009D151F"/>
    <w:rsid w:val="009D1B41"/>
    <w:rsid w:val="009D1C73"/>
    <w:rsid w:val="009D23E2"/>
    <w:rsid w:val="009D2C7C"/>
    <w:rsid w:val="009D34BB"/>
    <w:rsid w:val="009D3695"/>
    <w:rsid w:val="009D3B34"/>
    <w:rsid w:val="009D44C8"/>
    <w:rsid w:val="009D4523"/>
    <w:rsid w:val="009D50EC"/>
    <w:rsid w:val="009D5A63"/>
    <w:rsid w:val="009D5B06"/>
    <w:rsid w:val="009D5EB1"/>
    <w:rsid w:val="009D6175"/>
    <w:rsid w:val="009D636F"/>
    <w:rsid w:val="009D6482"/>
    <w:rsid w:val="009D6B21"/>
    <w:rsid w:val="009D6B5E"/>
    <w:rsid w:val="009D6EDD"/>
    <w:rsid w:val="009D6F4B"/>
    <w:rsid w:val="009D7B91"/>
    <w:rsid w:val="009D7FB4"/>
    <w:rsid w:val="009E0497"/>
    <w:rsid w:val="009E05C8"/>
    <w:rsid w:val="009E0DAB"/>
    <w:rsid w:val="009E13F4"/>
    <w:rsid w:val="009E14D7"/>
    <w:rsid w:val="009E172B"/>
    <w:rsid w:val="009E1ABF"/>
    <w:rsid w:val="009E2001"/>
    <w:rsid w:val="009E2430"/>
    <w:rsid w:val="009E2B5B"/>
    <w:rsid w:val="009E2FC5"/>
    <w:rsid w:val="009E3082"/>
    <w:rsid w:val="009E31E6"/>
    <w:rsid w:val="009E37DA"/>
    <w:rsid w:val="009E3F77"/>
    <w:rsid w:val="009E43F4"/>
    <w:rsid w:val="009E5110"/>
    <w:rsid w:val="009E54B9"/>
    <w:rsid w:val="009E58B0"/>
    <w:rsid w:val="009E58FA"/>
    <w:rsid w:val="009E5A73"/>
    <w:rsid w:val="009E6465"/>
    <w:rsid w:val="009E66FD"/>
    <w:rsid w:val="009E6E9A"/>
    <w:rsid w:val="009E730D"/>
    <w:rsid w:val="009E7DA4"/>
    <w:rsid w:val="009E7E21"/>
    <w:rsid w:val="009E7EBE"/>
    <w:rsid w:val="009F0383"/>
    <w:rsid w:val="009F136E"/>
    <w:rsid w:val="009F139B"/>
    <w:rsid w:val="009F1543"/>
    <w:rsid w:val="009F264F"/>
    <w:rsid w:val="009F26D6"/>
    <w:rsid w:val="009F2D52"/>
    <w:rsid w:val="009F3254"/>
    <w:rsid w:val="009F3480"/>
    <w:rsid w:val="009F36E0"/>
    <w:rsid w:val="009F3BEA"/>
    <w:rsid w:val="009F444E"/>
    <w:rsid w:val="009F498C"/>
    <w:rsid w:val="009F4FBB"/>
    <w:rsid w:val="009F5200"/>
    <w:rsid w:val="009F5B73"/>
    <w:rsid w:val="009F5DCB"/>
    <w:rsid w:val="009F5E21"/>
    <w:rsid w:val="009F7152"/>
    <w:rsid w:val="009F746C"/>
    <w:rsid w:val="009F76F9"/>
    <w:rsid w:val="009F78B5"/>
    <w:rsid w:val="00A00FC6"/>
    <w:rsid w:val="00A011CC"/>
    <w:rsid w:val="00A0219D"/>
    <w:rsid w:val="00A02508"/>
    <w:rsid w:val="00A02D97"/>
    <w:rsid w:val="00A02ED1"/>
    <w:rsid w:val="00A035B3"/>
    <w:rsid w:val="00A03937"/>
    <w:rsid w:val="00A04221"/>
    <w:rsid w:val="00A043B3"/>
    <w:rsid w:val="00A043EF"/>
    <w:rsid w:val="00A051A0"/>
    <w:rsid w:val="00A05214"/>
    <w:rsid w:val="00A053E8"/>
    <w:rsid w:val="00A066CB"/>
    <w:rsid w:val="00A07E72"/>
    <w:rsid w:val="00A104AF"/>
    <w:rsid w:val="00A1087D"/>
    <w:rsid w:val="00A1113B"/>
    <w:rsid w:val="00A117AD"/>
    <w:rsid w:val="00A11AF6"/>
    <w:rsid w:val="00A11BF2"/>
    <w:rsid w:val="00A143F3"/>
    <w:rsid w:val="00A148F0"/>
    <w:rsid w:val="00A14A85"/>
    <w:rsid w:val="00A14BCB"/>
    <w:rsid w:val="00A1501E"/>
    <w:rsid w:val="00A1533B"/>
    <w:rsid w:val="00A1560D"/>
    <w:rsid w:val="00A1580B"/>
    <w:rsid w:val="00A16AC0"/>
    <w:rsid w:val="00A16E92"/>
    <w:rsid w:val="00A1768B"/>
    <w:rsid w:val="00A20584"/>
    <w:rsid w:val="00A208CE"/>
    <w:rsid w:val="00A209BA"/>
    <w:rsid w:val="00A212BF"/>
    <w:rsid w:val="00A23313"/>
    <w:rsid w:val="00A237E1"/>
    <w:rsid w:val="00A241C8"/>
    <w:rsid w:val="00A242C6"/>
    <w:rsid w:val="00A24AB3"/>
    <w:rsid w:val="00A24D72"/>
    <w:rsid w:val="00A25918"/>
    <w:rsid w:val="00A2597C"/>
    <w:rsid w:val="00A25F37"/>
    <w:rsid w:val="00A266DE"/>
    <w:rsid w:val="00A26E04"/>
    <w:rsid w:val="00A27051"/>
    <w:rsid w:val="00A2791D"/>
    <w:rsid w:val="00A27BB4"/>
    <w:rsid w:val="00A27C29"/>
    <w:rsid w:val="00A30440"/>
    <w:rsid w:val="00A314D5"/>
    <w:rsid w:val="00A317E8"/>
    <w:rsid w:val="00A31A44"/>
    <w:rsid w:val="00A31B9C"/>
    <w:rsid w:val="00A31C5F"/>
    <w:rsid w:val="00A31D5F"/>
    <w:rsid w:val="00A31DCA"/>
    <w:rsid w:val="00A31E8D"/>
    <w:rsid w:val="00A32567"/>
    <w:rsid w:val="00A33171"/>
    <w:rsid w:val="00A33283"/>
    <w:rsid w:val="00A3335D"/>
    <w:rsid w:val="00A33924"/>
    <w:rsid w:val="00A34FC9"/>
    <w:rsid w:val="00A35533"/>
    <w:rsid w:val="00A35B67"/>
    <w:rsid w:val="00A35D2E"/>
    <w:rsid w:val="00A3624F"/>
    <w:rsid w:val="00A3659E"/>
    <w:rsid w:val="00A369AE"/>
    <w:rsid w:val="00A3781B"/>
    <w:rsid w:val="00A406C9"/>
    <w:rsid w:val="00A40816"/>
    <w:rsid w:val="00A40B23"/>
    <w:rsid w:val="00A41702"/>
    <w:rsid w:val="00A41E43"/>
    <w:rsid w:val="00A424F0"/>
    <w:rsid w:val="00A42E6B"/>
    <w:rsid w:val="00A435D8"/>
    <w:rsid w:val="00A43A15"/>
    <w:rsid w:val="00A44B66"/>
    <w:rsid w:val="00A44F72"/>
    <w:rsid w:val="00A45410"/>
    <w:rsid w:val="00A45BC6"/>
    <w:rsid w:val="00A46C32"/>
    <w:rsid w:val="00A46F66"/>
    <w:rsid w:val="00A472BA"/>
    <w:rsid w:val="00A47901"/>
    <w:rsid w:val="00A479DF"/>
    <w:rsid w:val="00A47F54"/>
    <w:rsid w:val="00A47FB7"/>
    <w:rsid w:val="00A50C47"/>
    <w:rsid w:val="00A51386"/>
    <w:rsid w:val="00A51C76"/>
    <w:rsid w:val="00A52363"/>
    <w:rsid w:val="00A525BD"/>
    <w:rsid w:val="00A53521"/>
    <w:rsid w:val="00A5361E"/>
    <w:rsid w:val="00A53C1E"/>
    <w:rsid w:val="00A53D85"/>
    <w:rsid w:val="00A540CA"/>
    <w:rsid w:val="00A54DBD"/>
    <w:rsid w:val="00A54E3A"/>
    <w:rsid w:val="00A55139"/>
    <w:rsid w:val="00A55722"/>
    <w:rsid w:val="00A5579F"/>
    <w:rsid w:val="00A55D8E"/>
    <w:rsid w:val="00A5768A"/>
    <w:rsid w:val="00A57BCE"/>
    <w:rsid w:val="00A60D2C"/>
    <w:rsid w:val="00A61971"/>
    <w:rsid w:val="00A61E03"/>
    <w:rsid w:val="00A62375"/>
    <w:rsid w:val="00A625C5"/>
    <w:rsid w:val="00A62648"/>
    <w:rsid w:val="00A629BA"/>
    <w:rsid w:val="00A62B19"/>
    <w:rsid w:val="00A630A4"/>
    <w:rsid w:val="00A630D4"/>
    <w:rsid w:val="00A63C22"/>
    <w:rsid w:val="00A63E39"/>
    <w:rsid w:val="00A64AFC"/>
    <w:rsid w:val="00A6538A"/>
    <w:rsid w:val="00A65390"/>
    <w:rsid w:val="00A653AB"/>
    <w:rsid w:val="00A653C0"/>
    <w:rsid w:val="00A66D17"/>
    <w:rsid w:val="00A67C71"/>
    <w:rsid w:val="00A702EE"/>
    <w:rsid w:val="00A70647"/>
    <w:rsid w:val="00A71290"/>
    <w:rsid w:val="00A71814"/>
    <w:rsid w:val="00A71A65"/>
    <w:rsid w:val="00A71EF2"/>
    <w:rsid w:val="00A72883"/>
    <w:rsid w:val="00A741D5"/>
    <w:rsid w:val="00A74E5E"/>
    <w:rsid w:val="00A755F7"/>
    <w:rsid w:val="00A75755"/>
    <w:rsid w:val="00A758CE"/>
    <w:rsid w:val="00A759FB"/>
    <w:rsid w:val="00A75EBC"/>
    <w:rsid w:val="00A77249"/>
    <w:rsid w:val="00A777A7"/>
    <w:rsid w:val="00A77A23"/>
    <w:rsid w:val="00A77F8D"/>
    <w:rsid w:val="00A80039"/>
    <w:rsid w:val="00A80163"/>
    <w:rsid w:val="00A8025C"/>
    <w:rsid w:val="00A80D0D"/>
    <w:rsid w:val="00A813E3"/>
    <w:rsid w:val="00A81CC5"/>
    <w:rsid w:val="00A8211D"/>
    <w:rsid w:val="00A82485"/>
    <w:rsid w:val="00A824E7"/>
    <w:rsid w:val="00A824F3"/>
    <w:rsid w:val="00A829CA"/>
    <w:rsid w:val="00A8302B"/>
    <w:rsid w:val="00A83F37"/>
    <w:rsid w:val="00A84654"/>
    <w:rsid w:val="00A8466B"/>
    <w:rsid w:val="00A85DC7"/>
    <w:rsid w:val="00A8602D"/>
    <w:rsid w:val="00A866EF"/>
    <w:rsid w:val="00A8679A"/>
    <w:rsid w:val="00A86C13"/>
    <w:rsid w:val="00A86CFC"/>
    <w:rsid w:val="00A87126"/>
    <w:rsid w:val="00A90281"/>
    <w:rsid w:val="00A90497"/>
    <w:rsid w:val="00A90B27"/>
    <w:rsid w:val="00A90FB4"/>
    <w:rsid w:val="00A914C4"/>
    <w:rsid w:val="00A915CA"/>
    <w:rsid w:val="00A91612"/>
    <w:rsid w:val="00A91D2C"/>
    <w:rsid w:val="00A91EEA"/>
    <w:rsid w:val="00A92374"/>
    <w:rsid w:val="00A92C8D"/>
    <w:rsid w:val="00A9303D"/>
    <w:rsid w:val="00A93487"/>
    <w:rsid w:val="00A93605"/>
    <w:rsid w:val="00A93F0C"/>
    <w:rsid w:val="00A94007"/>
    <w:rsid w:val="00A940AF"/>
    <w:rsid w:val="00A94524"/>
    <w:rsid w:val="00A94559"/>
    <w:rsid w:val="00A94A1A"/>
    <w:rsid w:val="00A94B80"/>
    <w:rsid w:val="00A94E3F"/>
    <w:rsid w:val="00A951DD"/>
    <w:rsid w:val="00A95D22"/>
    <w:rsid w:val="00A960C6"/>
    <w:rsid w:val="00A961F5"/>
    <w:rsid w:val="00A9696E"/>
    <w:rsid w:val="00A96B3B"/>
    <w:rsid w:val="00A96EFF"/>
    <w:rsid w:val="00A9782D"/>
    <w:rsid w:val="00AA0AEA"/>
    <w:rsid w:val="00AA1115"/>
    <w:rsid w:val="00AA1137"/>
    <w:rsid w:val="00AA160E"/>
    <w:rsid w:val="00AA1900"/>
    <w:rsid w:val="00AA1998"/>
    <w:rsid w:val="00AA19D2"/>
    <w:rsid w:val="00AA27FC"/>
    <w:rsid w:val="00AA37C0"/>
    <w:rsid w:val="00AA3B56"/>
    <w:rsid w:val="00AA3DA7"/>
    <w:rsid w:val="00AA43C7"/>
    <w:rsid w:val="00AA640D"/>
    <w:rsid w:val="00AA6486"/>
    <w:rsid w:val="00AA6BF3"/>
    <w:rsid w:val="00AA6E0C"/>
    <w:rsid w:val="00AA7C6A"/>
    <w:rsid w:val="00AA7EDB"/>
    <w:rsid w:val="00AB0050"/>
    <w:rsid w:val="00AB0A4A"/>
    <w:rsid w:val="00AB0C6F"/>
    <w:rsid w:val="00AB0F17"/>
    <w:rsid w:val="00AB1009"/>
    <w:rsid w:val="00AB187A"/>
    <w:rsid w:val="00AB1CC6"/>
    <w:rsid w:val="00AB294F"/>
    <w:rsid w:val="00AB2BB5"/>
    <w:rsid w:val="00AB311F"/>
    <w:rsid w:val="00AB32A4"/>
    <w:rsid w:val="00AB372F"/>
    <w:rsid w:val="00AB3747"/>
    <w:rsid w:val="00AB3CFC"/>
    <w:rsid w:val="00AB3DF0"/>
    <w:rsid w:val="00AB436D"/>
    <w:rsid w:val="00AB5B80"/>
    <w:rsid w:val="00AB5DCE"/>
    <w:rsid w:val="00AB5E75"/>
    <w:rsid w:val="00AB63C1"/>
    <w:rsid w:val="00AB75BC"/>
    <w:rsid w:val="00AB7983"/>
    <w:rsid w:val="00AB79E3"/>
    <w:rsid w:val="00AC0CEE"/>
    <w:rsid w:val="00AC0E0F"/>
    <w:rsid w:val="00AC1141"/>
    <w:rsid w:val="00AC1695"/>
    <w:rsid w:val="00AC1B44"/>
    <w:rsid w:val="00AC2F34"/>
    <w:rsid w:val="00AC303C"/>
    <w:rsid w:val="00AC3059"/>
    <w:rsid w:val="00AC33CF"/>
    <w:rsid w:val="00AC3858"/>
    <w:rsid w:val="00AC42F5"/>
    <w:rsid w:val="00AC4A84"/>
    <w:rsid w:val="00AC5A14"/>
    <w:rsid w:val="00AC63C8"/>
    <w:rsid w:val="00AC6D77"/>
    <w:rsid w:val="00AC7153"/>
    <w:rsid w:val="00AC79DD"/>
    <w:rsid w:val="00AC7B5F"/>
    <w:rsid w:val="00AC7C4B"/>
    <w:rsid w:val="00AD037C"/>
    <w:rsid w:val="00AD0C05"/>
    <w:rsid w:val="00AD0EF0"/>
    <w:rsid w:val="00AD1A06"/>
    <w:rsid w:val="00AD1D0E"/>
    <w:rsid w:val="00AD25FC"/>
    <w:rsid w:val="00AD2D7F"/>
    <w:rsid w:val="00AD4A8B"/>
    <w:rsid w:val="00AD5306"/>
    <w:rsid w:val="00AD534E"/>
    <w:rsid w:val="00AD56FE"/>
    <w:rsid w:val="00AD64D0"/>
    <w:rsid w:val="00AD6550"/>
    <w:rsid w:val="00AD6F3A"/>
    <w:rsid w:val="00AD7140"/>
    <w:rsid w:val="00AD734D"/>
    <w:rsid w:val="00AD958D"/>
    <w:rsid w:val="00AE0073"/>
    <w:rsid w:val="00AE0613"/>
    <w:rsid w:val="00AE0746"/>
    <w:rsid w:val="00AE0F12"/>
    <w:rsid w:val="00AE1493"/>
    <w:rsid w:val="00AE1F0B"/>
    <w:rsid w:val="00AE27B0"/>
    <w:rsid w:val="00AE2E02"/>
    <w:rsid w:val="00AE33D6"/>
    <w:rsid w:val="00AE3F5A"/>
    <w:rsid w:val="00AE440C"/>
    <w:rsid w:val="00AE481F"/>
    <w:rsid w:val="00AE4EAF"/>
    <w:rsid w:val="00AE50AF"/>
    <w:rsid w:val="00AE53F9"/>
    <w:rsid w:val="00AE556D"/>
    <w:rsid w:val="00AE562B"/>
    <w:rsid w:val="00AE5BAA"/>
    <w:rsid w:val="00AE5C28"/>
    <w:rsid w:val="00AE5EE6"/>
    <w:rsid w:val="00AE640A"/>
    <w:rsid w:val="00AE682E"/>
    <w:rsid w:val="00AE6A47"/>
    <w:rsid w:val="00AE6D3A"/>
    <w:rsid w:val="00AE7054"/>
    <w:rsid w:val="00AE74B1"/>
    <w:rsid w:val="00AE782A"/>
    <w:rsid w:val="00AE7E3F"/>
    <w:rsid w:val="00AE7EE9"/>
    <w:rsid w:val="00AF0F3A"/>
    <w:rsid w:val="00AF120C"/>
    <w:rsid w:val="00AF1CBA"/>
    <w:rsid w:val="00AF1E15"/>
    <w:rsid w:val="00AF3055"/>
    <w:rsid w:val="00AF36FD"/>
    <w:rsid w:val="00AF3CB7"/>
    <w:rsid w:val="00AF4535"/>
    <w:rsid w:val="00AF525C"/>
    <w:rsid w:val="00AF543C"/>
    <w:rsid w:val="00AF59DF"/>
    <w:rsid w:val="00AF6002"/>
    <w:rsid w:val="00AF6062"/>
    <w:rsid w:val="00AF6604"/>
    <w:rsid w:val="00AF671A"/>
    <w:rsid w:val="00AF6807"/>
    <w:rsid w:val="00AF6947"/>
    <w:rsid w:val="00AF72E5"/>
    <w:rsid w:val="00AF7564"/>
    <w:rsid w:val="00AF7623"/>
    <w:rsid w:val="00B00F84"/>
    <w:rsid w:val="00B011C9"/>
    <w:rsid w:val="00B016A9"/>
    <w:rsid w:val="00B01FB3"/>
    <w:rsid w:val="00B02919"/>
    <w:rsid w:val="00B02CE8"/>
    <w:rsid w:val="00B03B4D"/>
    <w:rsid w:val="00B03D9F"/>
    <w:rsid w:val="00B0422A"/>
    <w:rsid w:val="00B0567A"/>
    <w:rsid w:val="00B058C3"/>
    <w:rsid w:val="00B05A07"/>
    <w:rsid w:val="00B05BE9"/>
    <w:rsid w:val="00B05C0B"/>
    <w:rsid w:val="00B06210"/>
    <w:rsid w:val="00B0633B"/>
    <w:rsid w:val="00B06513"/>
    <w:rsid w:val="00B067A9"/>
    <w:rsid w:val="00B06FAD"/>
    <w:rsid w:val="00B07226"/>
    <w:rsid w:val="00B0748B"/>
    <w:rsid w:val="00B07C54"/>
    <w:rsid w:val="00B07E9F"/>
    <w:rsid w:val="00B11256"/>
    <w:rsid w:val="00B11CA8"/>
    <w:rsid w:val="00B12104"/>
    <w:rsid w:val="00B128D0"/>
    <w:rsid w:val="00B13A07"/>
    <w:rsid w:val="00B13B14"/>
    <w:rsid w:val="00B13C61"/>
    <w:rsid w:val="00B13E29"/>
    <w:rsid w:val="00B13F0A"/>
    <w:rsid w:val="00B13F76"/>
    <w:rsid w:val="00B14037"/>
    <w:rsid w:val="00B1407B"/>
    <w:rsid w:val="00B14246"/>
    <w:rsid w:val="00B14743"/>
    <w:rsid w:val="00B14781"/>
    <w:rsid w:val="00B1486C"/>
    <w:rsid w:val="00B149EA"/>
    <w:rsid w:val="00B14C73"/>
    <w:rsid w:val="00B152A6"/>
    <w:rsid w:val="00B156AA"/>
    <w:rsid w:val="00B15AC3"/>
    <w:rsid w:val="00B16027"/>
    <w:rsid w:val="00B16383"/>
    <w:rsid w:val="00B16BDA"/>
    <w:rsid w:val="00B173A5"/>
    <w:rsid w:val="00B17910"/>
    <w:rsid w:val="00B200F6"/>
    <w:rsid w:val="00B2122F"/>
    <w:rsid w:val="00B23134"/>
    <w:rsid w:val="00B231A5"/>
    <w:rsid w:val="00B23321"/>
    <w:rsid w:val="00B25358"/>
    <w:rsid w:val="00B25D8E"/>
    <w:rsid w:val="00B25DD2"/>
    <w:rsid w:val="00B261F3"/>
    <w:rsid w:val="00B2648A"/>
    <w:rsid w:val="00B26726"/>
    <w:rsid w:val="00B26D27"/>
    <w:rsid w:val="00B26FA6"/>
    <w:rsid w:val="00B27EDD"/>
    <w:rsid w:val="00B3023B"/>
    <w:rsid w:val="00B30407"/>
    <w:rsid w:val="00B30AFB"/>
    <w:rsid w:val="00B30B16"/>
    <w:rsid w:val="00B30E61"/>
    <w:rsid w:val="00B30F8E"/>
    <w:rsid w:val="00B3117B"/>
    <w:rsid w:val="00B31454"/>
    <w:rsid w:val="00B317EC"/>
    <w:rsid w:val="00B31E69"/>
    <w:rsid w:val="00B320A1"/>
    <w:rsid w:val="00B320FF"/>
    <w:rsid w:val="00B3326B"/>
    <w:rsid w:val="00B333F4"/>
    <w:rsid w:val="00B33606"/>
    <w:rsid w:val="00B3377F"/>
    <w:rsid w:val="00B3392E"/>
    <w:rsid w:val="00B33C67"/>
    <w:rsid w:val="00B34472"/>
    <w:rsid w:val="00B3483E"/>
    <w:rsid w:val="00B349B8"/>
    <w:rsid w:val="00B34BF8"/>
    <w:rsid w:val="00B34E37"/>
    <w:rsid w:val="00B3566E"/>
    <w:rsid w:val="00B35D74"/>
    <w:rsid w:val="00B3611D"/>
    <w:rsid w:val="00B3625A"/>
    <w:rsid w:val="00B368BC"/>
    <w:rsid w:val="00B36B9D"/>
    <w:rsid w:val="00B36F3E"/>
    <w:rsid w:val="00B40182"/>
    <w:rsid w:val="00B40501"/>
    <w:rsid w:val="00B4124D"/>
    <w:rsid w:val="00B41BCE"/>
    <w:rsid w:val="00B41D1F"/>
    <w:rsid w:val="00B41DFA"/>
    <w:rsid w:val="00B42ADB"/>
    <w:rsid w:val="00B42C0B"/>
    <w:rsid w:val="00B43481"/>
    <w:rsid w:val="00B43BAC"/>
    <w:rsid w:val="00B44075"/>
    <w:rsid w:val="00B4433E"/>
    <w:rsid w:val="00B447CA"/>
    <w:rsid w:val="00B45025"/>
    <w:rsid w:val="00B451EA"/>
    <w:rsid w:val="00B45749"/>
    <w:rsid w:val="00B45946"/>
    <w:rsid w:val="00B45B89"/>
    <w:rsid w:val="00B4624D"/>
    <w:rsid w:val="00B47A04"/>
    <w:rsid w:val="00B47DD4"/>
    <w:rsid w:val="00B47FDF"/>
    <w:rsid w:val="00B5022A"/>
    <w:rsid w:val="00B50496"/>
    <w:rsid w:val="00B50603"/>
    <w:rsid w:val="00B50877"/>
    <w:rsid w:val="00B50CC7"/>
    <w:rsid w:val="00B511BC"/>
    <w:rsid w:val="00B5276F"/>
    <w:rsid w:val="00B52AF8"/>
    <w:rsid w:val="00B52B1A"/>
    <w:rsid w:val="00B535CB"/>
    <w:rsid w:val="00B53C11"/>
    <w:rsid w:val="00B5416B"/>
    <w:rsid w:val="00B541A0"/>
    <w:rsid w:val="00B541F8"/>
    <w:rsid w:val="00B542AA"/>
    <w:rsid w:val="00B542F9"/>
    <w:rsid w:val="00B54303"/>
    <w:rsid w:val="00B54A11"/>
    <w:rsid w:val="00B54AAF"/>
    <w:rsid w:val="00B54DC5"/>
    <w:rsid w:val="00B555CA"/>
    <w:rsid w:val="00B5581D"/>
    <w:rsid w:val="00B55B49"/>
    <w:rsid w:val="00B55FEB"/>
    <w:rsid w:val="00B561C6"/>
    <w:rsid w:val="00B566A1"/>
    <w:rsid w:val="00B569DF"/>
    <w:rsid w:val="00B57991"/>
    <w:rsid w:val="00B6038E"/>
    <w:rsid w:val="00B605D2"/>
    <w:rsid w:val="00B60D4D"/>
    <w:rsid w:val="00B6182B"/>
    <w:rsid w:val="00B61B80"/>
    <w:rsid w:val="00B61C0A"/>
    <w:rsid w:val="00B627CB"/>
    <w:rsid w:val="00B62C39"/>
    <w:rsid w:val="00B63EFC"/>
    <w:rsid w:val="00B64541"/>
    <w:rsid w:val="00B64EB1"/>
    <w:rsid w:val="00B651FA"/>
    <w:rsid w:val="00B656C2"/>
    <w:rsid w:val="00B65A05"/>
    <w:rsid w:val="00B65A18"/>
    <w:rsid w:val="00B65D34"/>
    <w:rsid w:val="00B661F1"/>
    <w:rsid w:val="00B662C6"/>
    <w:rsid w:val="00B6639D"/>
    <w:rsid w:val="00B67B84"/>
    <w:rsid w:val="00B70623"/>
    <w:rsid w:val="00B70ABD"/>
    <w:rsid w:val="00B70F2B"/>
    <w:rsid w:val="00B713B4"/>
    <w:rsid w:val="00B71D86"/>
    <w:rsid w:val="00B72372"/>
    <w:rsid w:val="00B7251F"/>
    <w:rsid w:val="00B72679"/>
    <w:rsid w:val="00B72DD1"/>
    <w:rsid w:val="00B72E4E"/>
    <w:rsid w:val="00B73220"/>
    <w:rsid w:val="00B735A3"/>
    <w:rsid w:val="00B73AA4"/>
    <w:rsid w:val="00B73BBC"/>
    <w:rsid w:val="00B73DC5"/>
    <w:rsid w:val="00B73EE5"/>
    <w:rsid w:val="00B73F4F"/>
    <w:rsid w:val="00B7432C"/>
    <w:rsid w:val="00B74579"/>
    <w:rsid w:val="00B74690"/>
    <w:rsid w:val="00B7520C"/>
    <w:rsid w:val="00B75297"/>
    <w:rsid w:val="00B75AB6"/>
    <w:rsid w:val="00B767EA"/>
    <w:rsid w:val="00B76E02"/>
    <w:rsid w:val="00B77577"/>
    <w:rsid w:val="00B800E1"/>
    <w:rsid w:val="00B8077B"/>
    <w:rsid w:val="00B8088B"/>
    <w:rsid w:val="00B80B02"/>
    <w:rsid w:val="00B80BF8"/>
    <w:rsid w:val="00B80FC7"/>
    <w:rsid w:val="00B81028"/>
    <w:rsid w:val="00B816FA"/>
    <w:rsid w:val="00B81B23"/>
    <w:rsid w:val="00B82125"/>
    <w:rsid w:val="00B82980"/>
    <w:rsid w:val="00B836C9"/>
    <w:rsid w:val="00B83852"/>
    <w:rsid w:val="00B83B9D"/>
    <w:rsid w:val="00B84171"/>
    <w:rsid w:val="00B84D25"/>
    <w:rsid w:val="00B853D2"/>
    <w:rsid w:val="00B86835"/>
    <w:rsid w:val="00B86AB4"/>
    <w:rsid w:val="00B86E7F"/>
    <w:rsid w:val="00B8712F"/>
    <w:rsid w:val="00B8740C"/>
    <w:rsid w:val="00B902AF"/>
    <w:rsid w:val="00B904EB"/>
    <w:rsid w:val="00B90642"/>
    <w:rsid w:val="00B90B28"/>
    <w:rsid w:val="00B90CFA"/>
    <w:rsid w:val="00B91357"/>
    <w:rsid w:val="00B91453"/>
    <w:rsid w:val="00B91AF6"/>
    <w:rsid w:val="00B91BE8"/>
    <w:rsid w:val="00B91C26"/>
    <w:rsid w:val="00B9266A"/>
    <w:rsid w:val="00B931F2"/>
    <w:rsid w:val="00B935F5"/>
    <w:rsid w:val="00B93665"/>
    <w:rsid w:val="00B948FE"/>
    <w:rsid w:val="00B94E67"/>
    <w:rsid w:val="00B94EB9"/>
    <w:rsid w:val="00B95636"/>
    <w:rsid w:val="00B9593D"/>
    <w:rsid w:val="00B959C9"/>
    <w:rsid w:val="00B95F6F"/>
    <w:rsid w:val="00B96B3D"/>
    <w:rsid w:val="00B9719A"/>
    <w:rsid w:val="00B9724E"/>
    <w:rsid w:val="00B97DD3"/>
    <w:rsid w:val="00BA0594"/>
    <w:rsid w:val="00BA0E80"/>
    <w:rsid w:val="00BA15B0"/>
    <w:rsid w:val="00BA17D8"/>
    <w:rsid w:val="00BA2537"/>
    <w:rsid w:val="00BA2C4A"/>
    <w:rsid w:val="00BA4787"/>
    <w:rsid w:val="00BA481C"/>
    <w:rsid w:val="00BA4BD6"/>
    <w:rsid w:val="00BA5263"/>
    <w:rsid w:val="00BA5269"/>
    <w:rsid w:val="00BA54CD"/>
    <w:rsid w:val="00BA58EF"/>
    <w:rsid w:val="00BA5CAB"/>
    <w:rsid w:val="00BA7A8B"/>
    <w:rsid w:val="00BA7C93"/>
    <w:rsid w:val="00BB081A"/>
    <w:rsid w:val="00BB1778"/>
    <w:rsid w:val="00BB1DBF"/>
    <w:rsid w:val="00BB21A0"/>
    <w:rsid w:val="00BB2317"/>
    <w:rsid w:val="00BB2867"/>
    <w:rsid w:val="00BB292E"/>
    <w:rsid w:val="00BB2992"/>
    <w:rsid w:val="00BB2EDE"/>
    <w:rsid w:val="00BB2FD1"/>
    <w:rsid w:val="00BB3A74"/>
    <w:rsid w:val="00BB5448"/>
    <w:rsid w:val="00BB59AC"/>
    <w:rsid w:val="00BB666C"/>
    <w:rsid w:val="00BB72B5"/>
    <w:rsid w:val="00BB77A3"/>
    <w:rsid w:val="00BB7A12"/>
    <w:rsid w:val="00BB7C29"/>
    <w:rsid w:val="00BB7C32"/>
    <w:rsid w:val="00BC005F"/>
    <w:rsid w:val="00BC0309"/>
    <w:rsid w:val="00BC18E2"/>
    <w:rsid w:val="00BC2D81"/>
    <w:rsid w:val="00BC341E"/>
    <w:rsid w:val="00BC3458"/>
    <w:rsid w:val="00BC3CAC"/>
    <w:rsid w:val="00BC3DD4"/>
    <w:rsid w:val="00BC3EDA"/>
    <w:rsid w:val="00BC4112"/>
    <w:rsid w:val="00BC477A"/>
    <w:rsid w:val="00BC4DCE"/>
    <w:rsid w:val="00BC5041"/>
    <w:rsid w:val="00BC51AF"/>
    <w:rsid w:val="00BC51CD"/>
    <w:rsid w:val="00BC58A6"/>
    <w:rsid w:val="00BC5972"/>
    <w:rsid w:val="00BC5CA3"/>
    <w:rsid w:val="00BC659F"/>
    <w:rsid w:val="00BC73CC"/>
    <w:rsid w:val="00BC7968"/>
    <w:rsid w:val="00BC79C7"/>
    <w:rsid w:val="00BC7A49"/>
    <w:rsid w:val="00BD0418"/>
    <w:rsid w:val="00BD052C"/>
    <w:rsid w:val="00BD32D0"/>
    <w:rsid w:val="00BD3723"/>
    <w:rsid w:val="00BD3DDB"/>
    <w:rsid w:val="00BD4002"/>
    <w:rsid w:val="00BD4A64"/>
    <w:rsid w:val="00BD5656"/>
    <w:rsid w:val="00BD5703"/>
    <w:rsid w:val="00BD5C41"/>
    <w:rsid w:val="00BD5C9A"/>
    <w:rsid w:val="00BD69C2"/>
    <w:rsid w:val="00BD6ADE"/>
    <w:rsid w:val="00BD6D1C"/>
    <w:rsid w:val="00BD6F02"/>
    <w:rsid w:val="00BD7952"/>
    <w:rsid w:val="00BE0384"/>
    <w:rsid w:val="00BE09A3"/>
    <w:rsid w:val="00BE0BA0"/>
    <w:rsid w:val="00BE0F71"/>
    <w:rsid w:val="00BE124F"/>
    <w:rsid w:val="00BE17F0"/>
    <w:rsid w:val="00BE1BFC"/>
    <w:rsid w:val="00BE1C37"/>
    <w:rsid w:val="00BE1E65"/>
    <w:rsid w:val="00BE1E8C"/>
    <w:rsid w:val="00BE21A9"/>
    <w:rsid w:val="00BE275B"/>
    <w:rsid w:val="00BE2CC6"/>
    <w:rsid w:val="00BE3887"/>
    <w:rsid w:val="00BE39E8"/>
    <w:rsid w:val="00BE45A6"/>
    <w:rsid w:val="00BE5AC5"/>
    <w:rsid w:val="00BE6794"/>
    <w:rsid w:val="00BE6998"/>
    <w:rsid w:val="00BE6FD2"/>
    <w:rsid w:val="00BE7088"/>
    <w:rsid w:val="00BF01A6"/>
    <w:rsid w:val="00BF0650"/>
    <w:rsid w:val="00BF0AB8"/>
    <w:rsid w:val="00BF0CA8"/>
    <w:rsid w:val="00BF0DC1"/>
    <w:rsid w:val="00BF0FAB"/>
    <w:rsid w:val="00BF1201"/>
    <w:rsid w:val="00BF12DA"/>
    <w:rsid w:val="00BF16E4"/>
    <w:rsid w:val="00BF178A"/>
    <w:rsid w:val="00BF18DE"/>
    <w:rsid w:val="00BF1AC0"/>
    <w:rsid w:val="00BF2A7D"/>
    <w:rsid w:val="00BF2B1F"/>
    <w:rsid w:val="00BF2B52"/>
    <w:rsid w:val="00BF2E88"/>
    <w:rsid w:val="00BF357C"/>
    <w:rsid w:val="00BF3F52"/>
    <w:rsid w:val="00BF4B69"/>
    <w:rsid w:val="00BF4FE7"/>
    <w:rsid w:val="00BF511D"/>
    <w:rsid w:val="00BF583C"/>
    <w:rsid w:val="00BF6633"/>
    <w:rsid w:val="00BF66D6"/>
    <w:rsid w:val="00BF68DC"/>
    <w:rsid w:val="00BF6F5E"/>
    <w:rsid w:val="00BF733F"/>
    <w:rsid w:val="00BF7377"/>
    <w:rsid w:val="00BF7442"/>
    <w:rsid w:val="00BF751C"/>
    <w:rsid w:val="00BF75BD"/>
    <w:rsid w:val="00BF7636"/>
    <w:rsid w:val="00BF782E"/>
    <w:rsid w:val="00BF7FD5"/>
    <w:rsid w:val="00C0064D"/>
    <w:rsid w:val="00C013FB"/>
    <w:rsid w:val="00C0158B"/>
    <w:rsid w:val="00C0183B"/>
    <w:rsid w:val="00C0186D"/>
    <w:rsid w:val="00C02875"/>
    <w:rsid w:val="00C028B8"/>
    <w:rsid w:val="00C048A3"/>
    <w:rsid w:val="00C052A8"/>
    <w:rsid w:val="00C056A7"/>
    <w:rsid w:val="00C05BB8"/>
    <w:rsid w:val="00C05F3E"/>
    <w:rsid w:val="00C06A07"/>
    <w:rsid w:val="00C06AEB"/>
    <w:rsid w:val="00C075D4"/>
    <w:rsid w:val="00C07867"/>
    <w:rsid w:val="00C10668"/>
    <w:rsid w:val="00C10BC3"/>
    <w:rsid w:val="00C110AB"/>
    <w:rsid w:val="00C1171B"/>
    <w:rsid w:val="00C121DE"/>
    <w:rsid w:val="00C12C70"/>
    <w:rsid w:val="00C12CEF"/>
    <w:rsid w:val="00C1353F"/>
    <w:rsid w:val="00C13C71"/>
    <w:rsid w:val="00C13E5F"/>
    <w:rsid w:val="00C14409"/>
    <w:rsid w:val="00C14422"/>
    <w:rsid w:val="00C14643"/>
    <w:rsid w:val="00C148AA"/>
    <w:rsid w:val="00C14FAE"/>
    <w:rsid w:val="00C1527C"/>
    <w:rsid w:val="00C159FB"/>
    <w:rsid w:val="00C15BCE"/>
    <w:rsid w:val="00C1621A"/>
    <w:rsid w:val="00C17E8D"/>
    <w:rsid w:val="00C2036A"/>
    <w:rsid w:val="00C21ACB"/>
    <w:rsid w:val="00C21B04"/>
    <w:rsid w:val="00C21BCE"/>
    <w:rsid w:val="00C21E4F"/>
    <w:rsid w:val="00C227BF"/>
    <w:rsid w:val="00C2285F"/>
    <w:rsid w:val="00C22A69"/>
    <w:rsid w:val="00C22DE6"/>
    <w:rsid w:val="00C23208"/>
    <w:rsid w:val="00C23465"/>
    <w:rsid w:val="00C235A5"/>
    <w:rsid w:val="00C23904"/>
    <w:rsid w:val="00C23C98"/>
    <w:rsid w:val="00C23F46"/>
    <w:rsid w:val="00C2435E"/>
    <w:rsid w:val="00C25590"/>
    <w:rsid w:val="00C25600"/>
    <w:rsid w:val="00C257D1"/>
    <w:rsid w:val="00C25F0C"/>
    <w:rsid w:val="00C2641F"/>
    <w:rsid w:val="00C26B1F"/>
    <w:rsid w:val="00C26EF7"/>
    <w:rsid w:val="00C27D3A"/>
    <w:rsid w:val="00C27DFB"/>
    <w:rsid w:val="00C27EB1"/>
    <w:rsid w:val="00C30554"/>
    <w:rsid w:val="00C30CFB"/>
    <w:rsid w:val="00C31026"/>
    <w:rsid w:val="00C31132"/>
    <w:rsid w:val="00C31182"/>
    <w:rsid w:val="00C31BA8"/>
    <w:rsid w:val="00C31DB1"/>
    <w:rsid w:val="00C325A2"/>
    <w:rsid w:val="00C32613"/>
    <w:rsid w:val="00C32634"/>
    <w:rsid w:val="00C32F5E"/>
    <w:rsid w:val="00C33775"/>
    <w:rsid w:val="00C33C5B"/>
    <w:rsid w:val="00C33E3D"/>
    <w:rsid w:val="00C34529"/>
    <w:rsid w:val="00C3481A"/>
    <w:rsid w:val="00C34AB1"/>
    <w:rsid w:val="00C35908"/>
    <w:rsid w:val="00C35ADA"/>
    <w:rsid w:val="00C35E2F"/>
    <w:rsid w:val="00C35F85"/>
    <w:rsid w:val="00C36061"/>
    <w:rsid w:val="00C36940"/>
    <w:rsid w:val="00C374A3"/>
    <w:rsid w:val="00C37514"/>
    <w:rsid w:val="00C4050A"/>
    <w:rsid w:val="00C40A49"/>
    <w:rsid w:val="00C40C54"/>
    <w:rsid w:val="00C416BA"/>
    <w:rsid w:val="00C416FF"/>
    <w:rsid w:val="00C41847"/>
    <w:rsid w:val="00C419C6"/>
    <w:rsid w:val="00C42292"/>
    <w:rsid w:val="00C423FC"/>
    <w:rsid w:val="00C42B94"/>
    <w:rsid w:val="00C4394B"/>
    <w:rsid w:val="00C439F6"/>
    <w:rsid w:val="00C43C03"/>
    <w:rsid w:val="00C441F5"/>
    <w:rsid w:val="00C449FB"/>
    <w:rsid w:val="00C44BF5"/>
    <w:rsid w:val="00C45250"/>
    <w:rsid w:val="00C458FC"/>
    <w:rsid w:val="00C45988"/>
    <w:rsid w:val="00C46063"/>
    <w:rsid w:val="00C466D6"/>
    <w:rsid w:val="00C46CA7"/>
    <w:rsid w:val="00C478F2"/>
    <w:rsid w:val="00C50086"/>
    <w:rsid w:val="00C50851"/>
    <w:rsid w:val="00C51926"/>
    <w:rsid w:val="00C523D8"/>
    <w:rsid w:val="00C5297D"/>
    <w:rsid w:val="00C5399D"/>
    <w:rsid w:val="00C53AAC"/>
    <w:rsid w:val="00C54169"/>
    <w:rsid w:val="00C54658"/>
    <w:rsid w:val="00C56299"/>
    <w:rsid w:val="00C569F7"/>
    <w:rsid w:val="00C5748D"/>
    <w:rsid w:val="00C577B7"/>
    <w:rsid w:val="00C57A99"/>
    <w:rsid w:val="00C604B9"/>
    <w:rsid w:val="00C6081E"/>
    <w:rsid w:val="00C6107E"/>
    <w:rsid w:val="00C62D35"/>
    <w:rsid w:val="00C632AD"/>
    <w:rsid w:val="00C63376"/>
    <w:rsid w:val="00C64B70"/>
    <w:rsid w:val="00C65266"/>
    <w:rsid w:val="00C6566E"/>
    <w:rsid w:val="00C65841"/>
    <w:rsid w:val="00C659C7"/>
    <w:rsid w:val="00C659E3"/>
    <w:rsid w:val="00C65BD8"/>
    <w:rsid w:val="00C65D4A"/>
    <w:rsid w:val="00C65F93"/>
    <w:rsid w:val="00C673D0"/>
    <w:rsid w:val="00C67B68"/>
    <w:rsid w:val="00C705C4"/>
    <w:rsid w:val="00C70DA1"/>
    <w:rsid w:val="00C712D0"/>
    <w:rsid w:val="00C7149F"/>
    <w:rsid w:val="00C71762"/>
    <w:rsid w:val="00C71803"/>
    <w:rsid w:val="00C72AA1"/>
    <w:rsid w:val="00C72B25"/>
    <w:rsid w:val="00C74231"/>
    <w:rsid w:val="00C74683"/>
    <w:rsid w:val="00C75F38"/>
    <w:rsid w:val="00C76006"/>
    <w:rsid w:val="00C761A5"/>
    <w:rsid w:val="00C761F4"/>
    <w:rsid w:val="00C770AF"/>
    <w:rsid w:val="00C77E30"/>
    <w:rsid w:val="00C77FED"/>
    <w:rsid w:val="00C81173"/>
    <w:rsid w:val="00C812F7"/>
    <w:rsid w:val="00C816B5"/>
    <w:rsid w:val="00C83119"/>
    <w:rsid w:val="00C8442A"/>
    <w:rsid w:val="00C8454E"/>
    <w:rsid w:val="00C84B27"/>
    <w:rsid w:val="00C85566"/>
    <w:rsid w:val="00C86D0F"/>
    <w:rsid w:val="00C870DD"/>
    <w:rsid w:val="00C8737B"/>
    <w:rsid w:val="00C87810"/>
    <w:rsid w:val="00C90191"/>
    <w:rsid w:val="00C902B2"/>
    <w:rsid w:val="00C90C6F"/>
    <w:rsid w:val="00C913C8"/>
    <w:rsid w:val="00C919D7"/>
    <w:rsid w:val="00C919F3"/>
    <w:rsid w:val="00C91E3D"/>
    <w:rsid w:val="00C9227C"/>
    <w:rsid w:val="00C92628"/>
    <w:rsid w:val="00C92742"/>
    <w:rsid w:val="00C93584"/>
    <w:rsid w:val="00C93B76"/>
    <w:rsid w:val="00C93E35"/>
    <w:rsid w:val="00C93FE2"/>
    <w:rsid w:val="00C9425B"/>
    <w:rsid w:val="00C94570"/>
    <w:rsid w:val="00C950E2"/>
    <w:rsid w:val="00C95757"/>
    <w:rsid w:val="00C96168"/>
    <w:rsid w:val="00C965AE"/>
    <w:rsid w:val="00C96700"/>
    <w:rsid w:val="00C96CDC"/>
    <w:rsid w:val="00C9781B"/>
    <w:rsid w:val="00C9797B"/>
    <w:rsid w:val="00C97C6C"/>
    <w:rsid w:val="00C97E68"/>
    <w:rsid w:val="00C97E8D"/>
    <w:rsid w:val="00CA0B36"/>
    <w:rsid w:val="00CA1F43"/>
    <w:rsid w:val="00CA2EF1"/>
    <w:rsid w:val="00CA3D90"/>
    <w:rsid w:val="00CA3E4D"/>
    <w:rsid w:val="00CA3F5D"/>
    <w:rsid w:val="00CA4382"/>
    <w:rsid w:val="00CA43D4"/>
    <w:rsid w:val="00CA48A3"/>
    <w:rsid w:val="00CA4AB6"/>
    <w:rsid w:val="00CA4F31"/>
    <w:rsid w:val="00CA5056"/>
    <w:rsid w:val="00CA567B"/>
    <w:rsid w:val="00CA5950"/>
    <w:rsid w:val="00CA634E"/>
    <w:rsid w:val="00CA63D2"/>
    <w:rsid w:val="00CA65E4"/>
    <w:rsid w:val="00CA6CBB"/>
    <w:rsid w:val="00CA6D04"/>
    <w:rsid w:val="00CA6E24"/>
    <w:rsid w:val="00CA7114"/>
    <w:rsid w:val="00CA714E"/>
    <w:rsid w:val="00CA716B"/>
    <w:rsid w:val="00CA7633"/>
    <w:rsid w:val="00CA7E6A"/>
    <w:rsid w:val="00CB0168"/>
    <w:rsid w:val="00CB07DA"/>
    <w:rsid w:val="00CB094F"/>
    <w:rsid w:val="00CB0F06"/>
    <w:rsid w:val="00CB1331"/>
    <w:rsid w:val="00CB187D"/>
    <w:rsid w:val="00CB22A4"/>
    <w:rsid w:val="00CB2891"/>
    <w:rsid w:val="00CB30FD"/>
    <w:rsid w:val="00CB31DF"/>
    <w:rsid w:val="00CB3732"/>
    <w:rsid w:val="00CB37FB"/>
    <w:rsid w:val="00CB3E09"/>
    <w:rsid w:val="00CB4299"/>
    <w:rsid w:val="00CB4500"/>
    <w:rsid w:val="00CB4F5F"/>
    <w:rsid w:val="00CB60B9"/>
    <w:rsid w:val="00CB755E"/>
    <w:rsid w:val="00CB7CB5"/>
    <w:rsid w:val="00CB7EF2"/>
    <w:rsid w:val="00CC038C"/>
    <w:rsid w:val="00CC0573"/>
    <w:rsid w:val="00CC05BC"/>
    <w:rsid w:val="00CC1015"/>
    <w:rsid w:val="00CC2FED"/>
    <w:rsid w:val="00CC4693"/>
    <w:rsid w:val="00CC4D49"/>
    <w:rsid w:val="00CC53CD"/>
    <w:rsid w:val="00CC55C7"/>
    <w:rsid w:val="00CC568F"/>
    <w:rsid w:val="00CC66ED"/>
    <w:rsid w:val="00CC6719"/>
    <w:rsid w:val="00CC720C"/>
    <w:rsid w:val="00CC73B9"/>
    <w:rsid w:val="00CC7BD2"/>
    <w:rsid w:val="00CC7D20"/>
    <w:rsid w:val="00CD04B9"/>
    <w:rsid w:val="00CD072F"/>
    <w:rsid w:val="00CD085E"/>
    <w:rsid w:val="00CD08BC"/>
    <w:rsid w:val="00CD0D37"/>
    <w:rsid w:val="00CD1617"/>
    <w:rsid w:val="00CD1822"/>
    <w:rsid w:val="00CD1F6E"/>
    <w:rsid w:val="00CD23F1"/>
    <w:rsid w:val="00CD265F"/>
    <w:rsid w:val="00CD26DB"/>
    <w:rsid w:val="00CD288D"/>
    <w:rsid w:val="00CD2F7A"/>
    <w:rsid w:val="00CD3090"/>
    <w:rsid w:val="00CD3325"/>
    <w:rsid w:val="00CD3697"/>
    <w:rsid w:val="00CD4BB2"/>
    <w:rsid w:val="00CD4CD0"/>
    <w:rsid w:val="00CD4D07"/>
    <w:rsid w:val="00CD571B"/>
    <w:rsid w:val="00CD62BA"/>
    <w:rsid w:val="00CD6FE2"/>
    <w:rsid w:val="00CD77C7"/>
    <w:rsid w:val="00CD7EDC"/>
    <w:rsid w:val="00CE0684"/>
    <w:rsid w:val="00CE089B"/>
    <w:rsid w:val="00CE0A7C"/>
    <w:rsid w:val="00CE0AD8"/>
    <w:rsid w:val="00CE1372"/>
    <w:rsid w:val="00CE13D9"/>
    <w:rsid w:val="00CE179F"/>
    <w:rsid w:val="00CE25D3"/>
    <w:rsid w:val="00CE2B47"/>
    <w:rsid w:val="00CE30E2"/>
    <w:rsid w:val="00CE337A"/>
    <w:rsid w:val="00CE34B7"/>
    <w:rsid w:val="00CE3A5F"/>
    <w:rsid w:val="00CE444F"/>
    <w:rsid w:val="00CE4EF6"/>
    <w:rsid w:val="00CE50F6"/>
    <w:rsid w:val="00CE59B4"/>
    <w:rsid w:val="00CE5A1C"/>
    <w:rsid w:val="00CE5E3E"/>
    <w:rsid w:val="00CE7857"/>
    <w:rsid w:val="00CE7A0D"/>
    <w:rsid w:val="00CE7A0E"/>
    <w:rsid w:val="00CF054D"/>
    <w:rsid w:val="00CF070A"/>
    <w:rsid w:val="00CF0787"/>
    <w:rsid w:val="00CF0DDF"/>
    <w:rsid w:val="00CF1055"/>
    <w:rsid w:val="00CF11E3"/>
    <w:rsid w:val="00CF1463"/>
    <w:rsid w:val="00CF153B"/>
    <w:rsid w:val="00CF1DE2"/>
    <w:rsid w:val="00CF1FC3"/>
    <w:rsid w:val="00CF30D4"/>
    <w:rsid w:val="00CF30E8"/>
    <w:rsid w:val="00CF36D6"/>
    <w:rsid w:val="00CF3D9D"/>
    <w:rsid w:val="00CF404D"/>
    <w:rsid w:val="00CF43DD"/>
    <w:rsid w:val="00CF475C"/>
    <w:rsid w:val="00CF555E"/>
    <w:rsid w:val="00CF5976"/>
    <w:rsid w:val="00CF5A9E"/>
    <w:rsid w:val="00CF6A8A"/>
    <w:rsid w:val="00CF6AB3"/>
    <w:rsid w:val="00CF707F"/>
    <w:rsid w:val="00CF743A"/>
    <w:rsid w:val="00CF7A82"/>
    <w:rsid w:val="00CF7D74"/>
    <w:rsid w:val="00CF7DF0"/>
    <w:rsid w:val="00CF7F04"/>
    <w:rsid w:val="00D00276"/>
    <w:rsid w:val="00D0066B"/>
    <w:rsid w:val="00D00935"/>
    <w:rsid w:val="00D01010"/>
    <w:rsid w:val="00D014DC"/>
    <w:rsid w:val="00D0158B"/>
    <w:rsid w:val="00D0165B"/>
    <w:rsid w:val="00D01E60"/>
    <w:rsid w:val="00D020F8"/>
    <w:rsid w:val="00D0229F"/>
    <w:rsid w:val="00D02B91"/>
    <w:rsid w:val="00D02D05"/>
    <w:rsid w:val="00D02ECA"/>
    <w:rsid w:val="00D03094"/>
    <w:rsid w:val="00D03140"/>
    <w:rsid w:val="00D0359B"/>
    <w:rsid w:val="00D037DF"/>
    <w:rsid w:val="00D03986"/>
    <w:rsid w:val="00D03A5D"/>
    <w:rsid w:val="00D03E92"/>
    <w:rsid w:val="00D04020"/>
    <w:rsid w:val="00D043CF"/>
    <w:rsid w:val="00D04825"/>
    <w:rsid w:val="00D04B47"/>
    <w:rsid w:val="00D04D9F"/>
    <w:rsid w:val="00D051EF"/>
    <w:rsid w:val="00D05688"/>
    <w:rsid w:val="00D05A29"/>
    <w:rsid w:val="00D063F7"/>
    <w:rsid w:val="00D069B7"/>
    <w:rsid w:val="00D079DB"/>
    <w:rsid w:val="00D07C74"/>
    <w:rsid w:val="00D105C9"/>
    <w:rsid w:val="00D1184D"/>
    <w:rsid w:val="00D119DC"/>
    <w:rsid w:val="00D11BF4"/>
    <w:rsid w:val="00D11FDD"/>
    <w:rsid w:val="00D1270F"/>
    <w:rsid w:val="00D1314A"/>
    <w:rsid w:val="00D133D5"/>
    <w:rsid w:val="00D14200"/>
    <w:rsid w:val="00D14626"/>
    <w:rsid w:val="00D1536B"/>
    <w:rsid w:val="00D1653A"/>
    <w:rsid w:val="00D1690B"/>
    <w:rsid w:val="00D200C3"/>
    <w:rsid w:val="00D20710"/>
    <w:rsid w:val="00D21001"/>
    <w:rsid w:val="00D212C9"/>
    <w:rsid w:val="00D21882"/>
    <w:rsid w:val="00D2197C"/>
    <w:rsid w:val="00D22619"/>
    <w:rsid w:val="00D22A5F"/>
    <w:rsid w:val="00D22E0C"/>
    <w:rsid w:val="00D2318C"/>
    <w:rsid w:val="00D233B4"/>
    <w:rsid w:val="00D2346D"/>
    <w:rsid w:val="00D23B55"/>
    <w:rsid w:val="00D23C7B"/>
    <w:rsid w:val="00D23EF5"/>
    <w:rsid w:val="00D2428E"/>
    <w:rsid w:val="00D24302"/>
    <w:rsid w:val="00D24C8A"/>
    <w:rsid w:val="00D25741"/>
    <w:rsid w:val="00D261C5"/>
    <w:rsid w:val="00D26492"/>
    <w:rsid w:val="00D27014"/>
    <w:rsid w:val="00D271B0"/>
    <w:rsid w:val="00D27ABB"/>
    <w:rsid w:val="00D3017F"/>
    <w:rsid w:val="00D308EC"/>
    <w:rsid w:val="00D30DBA"/>
    <w:rsid w:val="00D311A3"/>
    <w:rsid w:val="00D31A77"/>
    <w:rsid w:val="00D31DA6"/>
    <w:rsid w:val="00D3231A"/>
    <w:rsid w:val="00D32A55"/>
    <w:rsid w:val="00D32AF3"/>
    <w:rsid w:val="00D32CB0"/>
    <w:rsid w:val="00D33851"/>
    <w:rsid w:val="00D3387F"/>
    <w:rsid w:val="00D34431"/>
    <w:rsid w:val="00D34807"/>
    <w:rsid w:val="00D34AE7"/>
    <w:rsid w:val="00D34D6E"/>
    <w:rsid w:val="00D34EA0"/>
    <w:rsid w:val="00D3557D"/>
    <w:rsid w:val="00D3599C"/>
    <w:rsid w:val="00D3616D"/>
    <w:rsid w:val="00D36B12"/>
    <w:rsid w:val="00D36E7E"/>
    <w:rsid w:val="00D36F25"/>
    <w:rsid w:val="00D3705E"/>
    <w:rsid w:val="00D3757D"/>
    <w:rsid w:val="00D37F77"/>
    <w:rsid w:val="00D393FB"/>
    <w:rsid w:val="00D411E8"/>
    <w:rsid w:val="00D41504"/>
    <w:rsid w:val="00D415A6"/>
    <w:rsid w:val="00D41818"/>
    <w:rsid w:val="00D419D4"/>
    <w:rsid w:val="00D41D38"/>
    <w:rsid w:val="00D41D62"/>
    <w:rsid w:val="00D443E8"/>
    <w:rsid w:val="00D44625"/>
    <w:rsid w:val="00D4465C"/>
    <w:rsid w:val="00D44FFA"/>
    <w:rsid w:val="00D4517E"/>
    <w:rsid w:val="00D45832"/>
    <w:rsid w:val="00D45D7D"/>
    <w:rsid w:val="00D46153"/>
    <w:rsid w:val="00D468EB"/>
    <w:rsid w:val="00D47188"/>
    <w:rsid w:val="00D4723E"/>
    <w:rsid w:val="00D47793"/>
    <w:rsid w:val="00D47800"/>
    <w:rsid w:val="00D47C97"/>
    <w:rsid w:val="00D47FC2"/>
    <w:rsid w:val="00D50857"/>
    <w:rsid w:val="00D50EC3"/>
    <w:rsid w:val="00D511E8"/>
    <w:rsid w:val="00D51F5D"/>
    <w:rsid w:val="00D52BD8"/>
    <w:rsid w:val="00D531C4"/>
    <w:rsid w:val="00D53790"/>
    <w:rsid w:val="00D53891"/>
    <w:rsid w:val="00D53D65"/>
    <w:rsid w:val="00D542F9"/>
    <w:rsid w:val="00D5451B"/>
    <w:rsid w:val="00D54661"/>
    <w:rsid w:val="00D54DAA"/>
    <w:rsid w:val="00D553F8"/>
    <w:rsid w:val="00D55654"/>
    <w:rsid w:val="00D556F6"/>
    <w:rsid w:val="00D5611C"/>
    <w:rsid w:val="00D56393"/>
    <w:rsid w:val="00D56C86"/>
    <w:rsid w:val="00D56E48"/>
    <w:rsid w:val="00D57134"/>
    <w:rsid w:val="00D57520"/>
    <w:rsid w:val="00D57E48"/>
    <w:rsid w:val="00D60F7E"/>
    <w:rsid w:val="00D61154"/>
    <w:rsid w:val="00D61823"/>
    <w:rsid w:val="00D62F57"/>
    <w:rsid w:val="00D63819"/>
    <w:rsid w:val="00D6474C"/>
    <w:rsid w:val="00D651C2"/>
    <w:rsid w:val="00D6527E"/>
    <w:rsid w:val="00D657B7"/>
    <w:rsid w:val="00D65E5A"/>
    <w:rsid w:val="00D65E7E"/>
    <w:rsid w:val="00D662DC"/>
    <w:rsid w:val="00D6651A"/>
    <w:rsid w:val="00D66DF6"/>
    <w:rsid w:val="00D66F23"/>
    <w:rsid w:val="00D67B48"/>
    <w:rsid w:val="00D70139"/>
    <w:rsid w:val="00D704FC"/>
    <w:rsid w:val="00D70AA8"/>
    <w:rsid w:val="00D7133B"/>
    <w:rsid w:val="00D713C6"/>
    <w:rsid w:val="00D71E5A"/>
    <w:rsid w:val="00D71F31"/>
    <w:rsid w:val="00D721E2"/>
    <w:rsid w:val="00D72630"/>
    <w:rsid w:val="00D72887"/>
    <w:rsid w:val="00D728ED"/>
    <w:rsid w:val="00D72BDA"/>
    <w:rsid w:val="00D72ED9"/>
    <w:rsid w:val="00D73CB8"/>
    <w:rsid w:val="00D74311"/>
    <w:rsid w:val="00D749CA"/>
    <w:rsid w:val="00D75E19"/>
    <w:rsid w:val="00D77436"/>
    <w:rsid w:val="00D77738"/>
    <w:rsid w:val="00D77976"/>
    <w:rsid w:val="00D77CD1"/>
    <w:rsid w:val="00D81204"/>
    <w:rsid w:val="00D815F2"/>
    <w:rsid w:val="00D817E0"/>
    <w:rsid w:val="00D81D0B"/>
    <w:rsid w:val="00D82422"/>
    <w:rsid w:val="00D825E0"/>
    <w:rsid w:val="00D82947"/>
    <w:rsid w:val="00D82B37"/>
    <w:rsid w:val="00D831B5"/>
    <w:rsid w:val="00D8322E"/>
    <w:rsid w:val="00D83BA8"/>
    <w:rsid w:val="00D83C32"/>
    <w:rsid w:val="00D8435F"/>
    <w:rsid w:val="00D8471F"/>
    <w:rsid w:val="00D84C9F"/>
    <w:rsid w:val="00D856C6"/>
    <w:rsid w:val="00D85C61"/>
    <w:rsid w:val="00D86245"/>
    <w:rsid w:val="00D86249"/>
    <w:rsid w:val="00D8635D"/>
    <w:rsid w:val="00D86DC8"/>
    <w:rsid w:val="00D87583"/>
    <w:rsid w:val="00D8792F"/>
    <w:rsid w:val="00D87D05"/>
    <w:rsid w:val="00D900B4"/>
    <w:rsid w:val="00D9145D"/>
    <w:rsid w:val="00D91C2C"/>
    <w:rsid w:val="00D91D62"/>
    <w:rsid w:val="00D921F5"/>
    <w:rsid w:val="00D92320"/>
    <w:rsid w:val="00D92AC1"/>
    <w:rsid w:val="00D92C8A"/>
    <w:rsid w:val="00D92FCE"/>
    <w:rsid w:val="00D92FE3"/>
    <w:rsid w:val="00D945AC"/>
    <w:rsid w:val="00D94604"/>
    <w:rsid w:val="00D950ED"/>
    <w:rsid w:val="00D95A33"/>
    <w:rsid w:val="00D95EB3"/>
    <w:rsid w:val="00D969A6"/>
    <w:rsid w:val="00D969E5"/>
    <w:rsid w:val="00D96B54"/>
    <w:rsid w:val="00D96B70"/>
    <w:rsid w:val="00D9705A"/>
    <w:rsid w:val="00D9728D"/>
    <w:rsid w:val="00D97320"/>
    <w:rsid w:val="00D977D5"/>
    <w:rsid w:val="00D97B17"/>
    <w:rsid w:val="00D97F6F"/>
    <w:rsid w:val="00DA0943"/>
    <w:rsid w:val="00DA0BB4"/>
    <w:rsid w:val="00DA10B1"/>
    <w:rsid w:val="00DA14DC"/>
    <w:rsid w:val="00DA183D"/>
    <w:rsid w:val="00DA1E03"/>
    <w:rsid w:val="00DA1EB9"/>
    <w:rsid w:val="00DA234D"/>
    <w:rsid w:val="00DA30D7"/>
    <w:rsid w:val="00DA3975"/>
    <w:rsid w:val="00DA39D8"/>
    <w:rsid w:val="00DA3CD1"/>
    <w:rsid w:val="00DA3EEB"/>
    <w:rsid w:val="00DA50AF"/>
    <w:rsid w:val="00DA51D5"/>
    <w:rsid w:val="00DA60AC"/>
    <w:rsid w:val="00DA682A"/>
    <w:rsid w:val="00DA6970"/>
    <w:rsid w:val="00DA6E8D"/>
    <w:rsid w:val="00DA75CF"/>
    <w:rsid w:val="00DA7D15"/>
    <w:rsid w:val="00DB0090"/>
    <w:rsid w:val="00DB0130"/>
    <w:rsid w:val="00DB04F0"/>
    <w:rsid w:val="00DB0797"/>
    <w:rsid w:val="00DB082F"/>
    <w:rsid w:val="00DB1826"/>
    <w:rsid w:val="00DB1AAC"/>
    <w:rsid w:val="00DB1C7C"/>
    <w:rsid w:val="00DB1E3B"/>
    <w:rsid w:val="00DB3884"/>
    <w:rsid w:val="00DB398B"/>
    <w:rsid w:val="00DB48E8"/>
    <w:rsid w:val="00DB4E5D"/>
    <w:rsid w:val="00DB5386"/>
    <w:rsid w:val="00DB7736"/>
    <w:rsid w:val="00DB7882"/>
    <w:rsid w:val="00DC05F7"/>
    <w:rsid w:val="00DC064E"/>
    <w:rsid w:val="00DC0667"/>
    <w:rsid w:val="00DC08C5"/>
    <w:rsid w:val="00DC0EB9"/>
    <w:rsid w:val="00DC1B16"/>
    <w:rsid w:val="00DC1DE7"/>
    <w:rsid w:val="00DC1FF2"/>
    <w:rsid w:val="00DC222E"/>
    <w:rsid w:val="00DC22ED"/>
    <w:rsid w:val="00DC28A0"/>
    <w:rsid w:val="00DC28C9"/>
    <w:rsid w:val="00DC2983"/>
    <w:rsid w:val="00DC2B8A"/>
    <w:rsid w:val="00DC3872"/>
    <w:rsid w:val="00DC39B4"/>
    <w:rsid w:val="00DC3F49"/>
    <w:rsid w:val="00DC4231"/>
    <w:rsid w:val="00DC4F4C"/>
    <w:rsid w:val="00DC51E3"/>
    <w:rsid w:val="00DC538D"/>
    <w:rsid w:val="00DC59FD"/>
    <w:rsid w:val="00DC5CD0"/>
    <w:rsid w:val="00DC5EBC"/>
    <w:rsid w:val="00DC5F07"/>
    <w:rsid w:val="00DC60E0"/>
    <w:rsid w:val="00DC6461"/>
    <w:rsid w:val="00DC649B"/>
    <w:rsid w:val="00DC678D"/>
    <w:rsid w:val="00DC688F"/>
    <w:rsid w:val="00DC69DA"/>
    <w:rsid w:val="00DC6CB1"/>
    <w:rsid w:val="00DC6CC3"/>
    <w:rsid w:val="00DC6EEB"/>
    <w:rsid w:val="00DC6FD9"/>
    <w:rsid w:val="00DC7054"/>
    <w:rsid w:val="00DC77DE"/>
    <w:rsid w:val="00DC7C66"/>
    <w:rsid w:val="00DD01F9"/>
    <w:rsid w:val="00DD0390"/>
    <w:rsid w:val="00DD082D"/>
    <w:rsid w:val="00DD0DC5"/>
    <w:rsid w:val="00DD0E79"/>
    <w:rsid w:val="00DD1639"/>
    <w:rsid w:val="00DD281F"/>
    <w:rsid w:val="00DD28C9"/>
    <w:rsid w:val="00DD3474"/>
    <w:rsid w:val="00DD34CD"/>
    <w:rsid w:val="00DD35AF"/>
    <w:rsid w:val="00DD3EAD"/>
    <w:rsid w:val="00DD421C"/>
    <w:rsid w:val="00DD49DA"/>
    <w:rsid w:val="00DD5B49"/>
    <w:rsid w:val="00DD6595"/>
    <w:rsid w:val="00DD7561"/>
    <w:rsid w:val="00DD7B41"/>
    <w:rsid w:val="00DE1137"/>
    <w:rsid w:val="00DE142E"/>
    <w:rsid w:val="00DE1B3C"/>
    <w:rsid w:val="00DE1BE6"/>
    <w:rsid w:val="00DE201D"/>
    <w:rsid w:val="00DE207E"/>
    <w:rsid w:val="00DE29D1"/>
    <w:rsid w:val="00DE2D12"/>
    <w:rsid w:val="00DE2F3D"/>
    <w:rsid w:val="00DE3329"/>
    <w:rsid w:val="00DE3808"/>
    <w:rsid w:val="00DE3CC7"/>
    <w:rsid w:val="00DE3E0D"/>
    <w:rsid w:val="00DE41FE"/>
    <w:rsid w:val="00DE46C7"/>
    <w:rsid w:val="00DE4710"/>
    <w:rsid w:val="00DE6084"/>
    <w:rsid w:val="00DE60E8"/>
    <w:rsid w:val="00DE640A"/>
    <w:rsid w:val="00DE6431"/>
    <w:rsid w:val="00DE656A"/>
    <w:rsid w:val="00DE6908"/>
    <w:rsid w:val="00DE7105"/>
    <w:rsid w:val="00DE7986"/>
    <w:rsid w:val="00DE7B17"/>
    <w:rsid w:val="00DE7C26"/>
    <w:rsid w:val="00DE7CBC"/>
    <w:rsid w:val="00DF0157"/>
    <w:rsid w:val="00DF081F"/>
    <w:rsid w:val="00DF0AC2"/>
    <w:rsid w:val="00DF0C14"/>
    <w:rsid w:val="00DF1929"/>
    <w:rsid w:val="00DF1A7B"/>
    <w:rsid w:val="00DF1AC9"/>
    <w:rsid w:val="00DF2031"/>
    <w:rsid w:val="00DF255D"/>
    <w:rsid w:val="00DF25BE"/>
    <w:rsid w:val="00DF2A95"/>
    <w:rsid w:val="00DF2B88"/>
    <w:rsid w:val="00DF2D80"/>
    <w:rsid w:val="00DF39A8"/>
    <w:rsid w:val="00DF423F"/>
    <w:rsid w:val="00DF4263"/>
    <w:rsid w:val="00DF49CA"/>
    <w:rsid w:val="00DF4C57"/>
    <w:rsid w:val="00DF4E32"/>
    <w:rsid w:val="00DF5033"/>
    <w:rsid w:val="00DF521E"/>
    <w:rsid w:val="00DF52F9"/>
    <w:rsid w:val="00DF5322"/>
    <w:rsid w:val="00DF53F5"/>
    <w:rsid w:val="00DF5B01"/>
    <w:rsid w:val="00DF5C6C"/>
    <w:rsid w:val="00DF60ED"/>
    <w:rsid w:val="00DF63F3"/>
    <w:rsid w:val="00DF6476"/>
    <w:rsid w:val="00DF6B60"/>
    <w:rsid w:val="00DF6C24"/>
    <w:rsid w:val="00DF7313"/>
    <w:rsid w:val="00E00A8C"/>
    <w:rsid w:val="00E0141F"/>
    <w:rsid w:val="00E014F6"/>
    <w:rsid w:val="00E0174B"/>
    <w:rsid w:val="00E027E1"/>
    <w:rsid w:val="00E0295B"/>
    <w:rsid w:val="00E02B99"/>
    <w:rsid w:val="00E0394D"/>
    <w:rsid w:val="00E03B52"/>
    <w:rsid w:val="00E042AD"/>
    <w:rsid w:val="00E04BF9"/>
    <w:rsid w:val="00E05157"/>
    <w:rsid w:val="00E057A7"/>
    <w:rsid w:val="00E06D2E"/>
    <w:rsid w:val="00E07343"/>
    <w:rsid w:val="00E075E2"/>
    <w:rsid w:val="00E079E0"/>
    <w:rsid w:val="00E07A22"/>
    <w:rsid w:val="00E1034A"/>
    <w:rsid w:val="00E1123D"/>
    <w:rsid w:val="00E114E6"/>
    <w:rsid w:val="00E1153D"/>
    <w:rsid w:val="00E115AB"/>
    <w:rsid w:val="00E11CEB"/>
    <w:rsid w:val="00E1263F"/>
    <w:rsid w:val="00E129B4"/>
    <w:rsid w:val="00E13C63"/>
    <w:rsid w:val="00E1400F"/>
    <w:rsid w:val="00E143C8"/>
    <w:rsid w:val="00E152AE"/>
    <w:rsid w:val="00E152D6"/>
    <w:rsid w:val="00E15657"/>
    <w:rsid w:val="00E16371"/>
    <w:rsid w:val="00E1681B"/>
    <w:rsid w:val="00E16F1F"/>
    <w:rsid w:val="00E16F83"/>
    <w:rsid w:val="00E17E76"/>
    <w:rsid w:val="00E20646"/>
    <w:rsid w:val="00E20E78"/>
    <w:rsid w:val="00E21791"/>
    <w:rsid w:val="00E21898"/>
    <w:rsid w:val="00E21A12"/>
    <w:rsid w:val="00E21A2C"/>
    <w:rsid w:val="00E22291"/>
    <w:rsid w:val="00E222C1"/>
    <w:rsid w:val="00E2236A"/>
    <w:rsid w:val="00E247DF"/>
    <w:rsid w:val="00E24D7E"/>
    <w:rsid w:val="00E25277"/>
    <w:rsid w:val="00E2548E"/>
    <w:rsid w:val="00E2553C"/>
    <w:rsid w:val="00E266C4"/>
    <w:rsid w:val="00E26A0E"/>
    <w:rsid w:val="00E27113"/>
    <w:rsid w:val="00E273E1"/>
    <w:rsid w:val="00E27876"/>
    <w:rsid w:val="00E30320"/>
    <w:rsid w:val="00E307D4"/>
    <w:rsid w:val="00E30CEB"/>
    <w:rsid w:val="00E30DC5"/>
    <w:rsid w:val="00E30E32"/>
    <w:rsid w:val="00E30E58"/>
    <w:rsid w:val="00E3164B"/>
    <w:rsid w:val="00E3233F"/>
    <w:rsid w:val="00E32995"/>
    <w:rsid w:val="00E33996"/>
    <w:rsid w:val="00E33B38"/>
    <w:rsid w:val="00E33F15"/>
    <w:rsid w:val="00E3429F"/>
    <w:rsid w:val="00E34BC6"/>
    <w:rsid w:val="00E35C3A"/>
    <w:rsid w:val="00E36440"/>
    <w:rsid w:val="00E36DED"/>
    <w:rsid w:val="00E36F8B"/>
    <w:rsid w:val="00E401E5"/>
    <w:rsid w:val="00E411E6"/>
    <w:rsid w:val="00E41BCD"/>
    <w:rsid w:val="00E420A5"/>
    <w:rsid w:val="00E42906"/>
    <w:rsid w:val="00E429C7"/>
    <w:rsid w:val="00E42C33"/>
    <w:rsid w:val="00E43CE1"/>
    <w:rsid w:val="00E43F45"/>
    <w:rsid w:val="00E443DA"/>
    <w:rsid w:val="00E44A3C"/>
    <w:rsid w:val="00E44AE6"/>
    <w:rsid w:val="00E45E9E"/>
    <w:rsid w:val="00E45F58"/>
    <w:rsid w:val="00E46055"/>
    <w:rsid w:val="00E46914"/>
    <w:rsid w:val="00E46C2A"/>
    <w:rsid w:val="00E4720D"/>
    <w:rsid w:val="00E47682"/>
    <w:rsid w:val="00E503F7"/>
    <w:rsid w:val="00E50EA7"/>
    <w:rsid w:val="00E51C28"/>
    <w:rsid w:val="00E51EA9"/>
    <w:rsid w:val="00E51EC2"/>
    <w:rsid w:val="00E525F0"/>
    <w:rsid w:val="00E52C29"/>
    <w:rsid w:val="00E52E06"/>
    <w:rsid w:val="00E5346B"/>
    <w:rsid w:val="00E5382C"/>
    <w:rsid w:val="00E53AD1"/>
    <w:rsid w:val="00E53EB3"/>
    <w:rsid w:val="00E54E75"/>
    <w:rsid w:val="00E552F1"/>
    <w:rsid w:val="00E55A3A"/>
    <w:rsid w:val="00E55DA5"/>
    <w:rsid w:val="00E56076"/>
    <w:rsid w:val="00E56CED"/>
    <w:rsid w:val="00E56D7F"/>
    <w:rsid w:val="00E57C14"/>
    <w:rsid w:val="00E6031A"/>
    <w:rsid w:val="00E60AD8"/>
    <w:rsid w:val="00E60D09"/>
    <w:rsid w:val="00E60F4D"/>
    <w:rsid w:val="00E6190B"/>
    <w:rsid w:val="00E621F0"/>
    <w:rsid w:val="00E62248"/>
    <w:rsid w:val="00E622DA"/>
    <w:rsid w:val="00E6285D"/>
    <w:rsid w:val="00E62AB1"/>
    <w:rsid w:val="00E6398A"/>
    <w:rsid w:val="00E63B2E"/>
    <w:rsid w:val="00E655E2"/>
    <w:rsid w:val="00E66019"/>
    <w:rsid w:val="00E6667F"/>
    <w:rsid w:val="00E66692"/>
    <w:rsid w:val="00E66AF7"/>
    <w:rsid w:val="00E66EE9"/>
    <w:rsid w:val="00E67C83"/>
    <w:rsid w:val="00E67CA3"/>
    <w:rsid w:val="00E709B4"/>
    <w:rsid w:val="00E71109"/>
    <w:rsid w:val="00E71545"/>
    <w:rsid w:val="00E7155A"/>
    <w:rsid w:val="00E71F79"/>
    <w:rsid w:val="00E7231D"/>
    <w:rsid w:val="00E7252D"/>
    <w:rsid w:val="00E72790"/>
    <w:rsid w:val="00E72B2D"/>
    <w:rsid w:val="00E72F53"/>
    <w:rsid w:val="00E72FDD"/>
    <w:rsid w:val="00E73518"/>
    <w:rsid w:val="00E740CD"/>
    <w:rsid w:val="00E74A92"/>
    <w:rsid w:val="00E74F03"/>
    <w:rsid w:val="00E753D1"/>
    <w:rsid w:val="00E75650"/>
    <w:rsid w:val="00E758A1"/>
    <w:rsid w:val="00E75DDA"/>
    <w:rsid w:val="00E75EA3"/>
    <w:rsid w:val="00E761A8"/>
    <w:rsid w:val="00E7622C"/>
    <w:rsid w:val="00E762AA"/>
    <w:rsid w:val="00E762E2"/>
    <w:rsid w:val="00E76308"/>
    <w:rsid w:val="00E76EFC"/>
    <w:rsid w:val="00E77618"/>
    <w:rsid w:val="00E77E83"/>
    <w:rsid w:val="00E80228"/>
    <w:rsid w:val="00E80C46"/>
    <w:rsid w:val="00E80DFB"/>
    <w:rsid w:val="00E81272"/>
    <w:rsid w:val="00E8228A"/>
    <w:rsid w:val="00E828EB"/>
    <w:rsid w:val="00E8345E"/>
    <w:rsid w:val="00E84E8C"/>
    <w:rsid w:val="00E8584E"/>
    <w:rsid w:val="00E85A42"/>
    <w:rsid w:val="00E85B42"/>
    <w:rsid w:val="00E86486"/>
    <w:rsid w:val="00E8672F"/>
    <w:rsid w:val="00E86E53"/>
    <w:rsid w:val="00E875F5"/>
    <w:rsid w:val="00E876B2"/>
    <w:rsid w:val="00E8782B"/>
    <w:rsid w:val="00E87F9D"/>
    <w:rsid w:val="00E900B1"/>
    <w:rsid w:val="00E90A85"/>
    <w:rsid w:val="00E917DD"/>
    <w:rsid w:val="00E91AF6"/>
    <w:rsid w:val="00E9337F"/>
    <w:rsid w:val="00E93D4E"/>
    <w:rsid w:val="00E949E2"/>
    <w:rsid w:val="00E94AA6"/>
    <w:rsid w:val="00E954B5"/>
    <w:rsid w:val="00E955DA"/>
    <w:rsid w:val="00E959CA"/>
    <w:rsid w:val="00E95BAB"/>
    <w:rsid w:val="00E96633"/>
    <w:rsid w:val="00E96768"/>
    <w:rsid w:val="00E96A52"/>
    <w:rsid w:val="00E96B45"/>
    <w:rsid w:val="00EA117D"/>
    <w:rsid w:val="00EA13CC"/>
    <w:rsid w:val="00EA1C0F"/>
    <w:rsid w:val="00EA1D0A"/>
    <w:rsid w:val="00EA1F9E"/>
    <w:rsid w:val="00EA209A"/>
    <w:rsid w:val="00EA2974"/>
    <w:rsid w:val="00EA2F9C"/>
    <w:rsid w:val="00EA335E"/>
    <w:rsid w:val="00EA3E06"/>
    <w:rsid w:val="00EA41DD"/>
    <w:rsid w:val="00EA4C00"/>
    <w:rsid w:val="00EA5B7E"/>
    <w:rsid w:val="00EA5BF2"/>
    <w:rsid w:val="00EA5C1C"/>
    <w:rsid w:val="00EA6262"/>
    <w:rsid w:val="00EA68AA"/>
    <w:rsid w:val="00EA6A0D"/>
    <w:rsid w:val="00EA6ACE"/>
    <w:rsid w:val="00EA6BFC"/>
    <w:rsid w:val="00EA6C2B"/>
    <w:rsid w:val="00EA7196"/>
    <w:rsid w:val="00EA72D7"/>
    <w:rsid w:val="00EA7B28"/>
    <w:rsid w:val="00EAFDE0"/>
    <w:rsid w:val="00EB04D6"/>
    <w:rsid w:val="00EB0611"/>
    <w:rsid w:val="00EB0DB9"/>
    <w:rsid w:val="00EB11C1"/>
    <w:rsid w:val="00EB1C80"/>
    <w:rsid w:val="00EB1F77"/>
    <w:rsid w:val="00EB2019"/>
    <w:rsid w:val="00EB2894"/>
    <w:rsid w:val="00EB2B92"/>
    <w:rsid w:val="00EB337C"/>
    <w:rsid w:val="00EB35A9"/>
    <w:rsid w:val="00EB434D"/>
    <w:rsid w:val="00EB44B0"/>
    <w:rsid w:val="00EB455B"/>
    <w:rsid w:val="00EB5519"/>
    <w:rsid w:val="00EB5570"/>
    <w:rsid w:val="00EB5648"/>
    <w:rsid w:val="00EB5BB5"/>
    <w:rsid w:val="00EB5D84"/>
    <w:rsid w:val="00EB5E46"/>
    <w:rsid w:val="00EB6114"/>
    <w:rsid w:val="00EB6290"/>
    <w:rsid w:val="00EB6A95"/>
    <w:rsid w:val="00EB7164"/>
    <w:rsid w:val="00EB7AE4"/>
    <w:rsid w:val="00EB7B92"/>
    <w:rsid w:val="00EB7CE6"/>
    <w:rsid w:val="00EB7F76"/>
    <w:rsid w:val="00EC02A4"/>
    <w:rsid w:val="00EC02FA"/>
    <w:rsid w:val="00EC056F"/>
    <w:rsid w:val="00EC113F"/>
    <w:rsid w:val="00EC133C"/>
    <w:rsid w:val="00EC19CB"/>
    <w:rsid w:val="00EC1A54"/>
    <w:rsid w:val="00EC30F7"/>
    <w:rsid w:val="00EC33EC"/>
    <w:rsid w:val="00EC3908"/>
    <w:rsid w:val="00EC3D80"/>
    <w:rsid w:val="00EC4130"/>
    <w:rsid w:val="00EC42AF"/>
    <w:rsid w:val="00EC4684"/>
    <w:rsid w:val="00EC4E51"/>
    <w:rsid w:val="00EC4FB7"/>
    <w:rsid w:val="00EC5521"/>
    <w:rsid w:val="00EC5913"/>
    <w:rsid w:val="00EC7659"/>
    <w:rsid w:val="00EC7DC8"/>
    <w:rsid w:val="00ED0328"/>
    <w:rsid w:val="00ED0570"/>
    <w:rsid w:val="00ED1CBA"/>
    <w:rsid w:val="00ED223C"/>
    <w:rsid w:val="00ED277B"/>
    <w:rsid w:val="00ED30C3"/>
    <w:rsid w:val="00ED3369"/>
    <w:rsid w:val="00ED342A"/>
    <w:rsid w:val="00ED37A2"/>
    <w:rsid w:val="00ED3D40"/>
    <w:rsid w:val="00ED3E2F"/>
    <w:rsid w:val="00ED47E0"/>
    <w:rsid w:val="00ED4C0E"/>
    <w:rsid w:val="00ED4D34"/>
    <w:rsid w:val="00ED5946"/>
    <w:rsid w:val="00ED5D1A"/>
    <w:rsid w:val="00ED67DF"/>
    <w:rsid w:val="00ED7211"/>
    <w:rsid w:val="00ED747A"/>
    <w:rsid w:val="00EE01BD"/>
    <w:rsid w:val="00EE0500"/>
    <w:rsid w:val="00EE0521"/>
    <w:rsid w:val="00EE16A6"/>
    <w:rsid w:val="00EE1903"/>
    <w:rsid w:val="00EE2903"/>
    <w:rsid w:val="00EE29E9"/>
    <w:rsid w:val="00EE3104"/>
    <w:rsid w:val="00EE31FE"/>
    <w:rsid w:val="00EE3D4A"/>
    <w:rsid w:val="00EE3E54"/>
    <w:rsid w:val="00EE46FD"/>
    <w:rsid w:val="00EE4F5B"/>
    <w:rsid w:val="00EE55A7"/>
    <w:rsid w:val="00EE5AF8"/>
    <w:rsid w:val="00EE5EF9"/>
    <w:rsid w:val="00EE61B2"/>
    <w:rsid w:val="00EE7411"/>
    <w:rsid w:val="00EE759E"/>
    <w:rsid w:val="00EE7B89"/>
    <w:rsid w:val="00EE7EAC"/>
    <w:rsid w:val="00EF0330"/>
    <w:rsid w:val="00EF093A"/>
    <w:rsid w:val="00EF1231"/>
    <w:rsid w:val="00EF1AAC"/>
    <w:rsid w:val="00EF20BD"/>
    <w:rsid w:val="00EF24AD"/>
    <w:rsid w:val="00EF26AD"/>
    <w:rsid w:val="00EF2B32"/>
    <w:rsid w:val="00EF2BC8"/>
    <w:rsid w:val="00EF3BD8"/>
    <w:rsid w:val="00EF53E9"/>
    <w:rsid w:val="00EF544D"/>
    <w:rsid w:val="00EF5593"/>
    <w:rsid w:val="00EF5C2D"/>
    <w:rsid w:val="00EF6169"/>
    <w:rsid w:val="00EF7268"/>
    <w:rsid w:val="00EF77BE"/>
    <w:rsid w:val="00EF77CB"/>
    <w:rsid w:val="00EF798E"/>
    <w:rsid w:val="00F006B2"/>
    <w:rsid w:val="00F00C84"/>
    <w:rsid w:val="00F011AA"/>
    <w:rsid w:val="00F015DD"/>
    <w:rsid w:val="00F01638"/>
    <w:rsid w:val="00F01978"/>
    <w:rsid w:val="00F01DC7"/>
    <w:rsid w:val="00F0239B"/>
    <w:rsid w:val="00F02A48"/>
    <w:rsid w:val="00F02A56"/>
    <w:rsid w:val="00F02EC0"/>
    <w:rsid w:val="00F02FAC"/>
    <w:rsid w:val="00F037EF"/>
    <w:rsid w:val="00F038DB"/>
    <w:rsid w:val="00F0415B"/>
    <w:rsid w:val="00F04562"/>
    <w:rsid w:val="00F04614"/>
    <w:rsid w:val="00F04727"/>
    <w:rsid w:val="00F06034"/>
    <w:rsid w:val="00F06054"/>
    <w:rsid w:val="00F060E2"/>
    <w:rsid w:val="00F0619F"/>
    <w:rsid w:val="00F06538"/>
    <w:rsid w:val="00F06608"/>
    <w:rsid w:val="00F0670B"/>
    <w:rsid w:val="00F06717"/>
    <w:rsid w:val="00F0682C"/>
    <w:rsid w:val="00F06DA3"/>
    <w:rsid w:val="00F072E5"/>
    <w:rsid w:val="00F07682"/>
    <w:rsid w:val="00F07967"/>
    <w:rsid w:val="00F101FE"/>
    <w:rsid w:val="00F108BA"/>
    <w:rsid w:val="00F10E70"/>
    <w:rsid w:val="00F128A5"/>
    <w:rsid w:val="00F1301B"/>
    <w:rsid w:val="00F1315A"/>
    <w:rsid w:val="00F14F6E"/>
    <w:rsid w:val="00F15BC3"/>
    <w:rsid w:val="00F16965"/>
    <w:rsid w:val="00F17199"/>
    <w:rsid w:val="00F179E3"/>
    <w:rsid w:val="00F203FB"/>
    <w:rsid w:val="00F21D4D"/>
    <w:rsid w:val="00F2202A"/>
    <w:rsid w:val="00F2211A"/>
    <w:rsid w:val="00F22919"/>
    <w:rsid w:val="00F22F0D"/>
    <w:rsid w:val="00F22F2B"/>
    <w:rsid w:val="00F23753"/>
    <w:rsid w:val="00F23D08"/>
    <w:rsid w:val="00F2443F"/>
    <w:rsid w:val="00F24790"/>
    <w:rsid w:val="00F24EB2"/>
    <w:rsid w:val="00F24EBA"/>
    <w:rsid w:val="00F25198"/>
    <w:rsid w:val="00F25571"/>
    <w:rsid w:val="00F25827"/>
    <w:rsid w:val="00F258FE"/>
    <w:rsid w:val="00F26755"/>
    <w:rsid w:val="00F26757"/>
    <w:rsid w:val="00F26CD3"/>
    <w:rsid w:val="00F26D5E"/>
    <w:rsid w:val="00F2744D"/>
    <w:rsid w:val="00F2778B"/>
    <w:rsid w:val="00F27944"/>
    <w:rsid w:val="00F27D94"/>
    <w:rsid w:val="00F27DFE"/>
    <w:rsid w:val="00F307CE"/>
    <w:rsid w:val="00F30865"/>
    <w:rsid w:val="00F31C64"/>
    <w:rsid w:val="00F32006"/>
    <w:rsid w:val="00F320C2"/>
    <w:rsid w:val="00F32128"/>
    <w:rsid w:val="00F321D9"/>
    <w:rsid w:val="00F3236E"/>
    <w:rsid w:val="00F33475"/>
    <w:rsid w:val="00F334BD"/>
    <w:rsid w:val="00F34741"/>
    <w:rsid w:val="00F34857"/>
    <w:rsid w:val="00F34B8F"/>
    <w:rsid w:val="00F34D66"/>
    <w:rsid w:val="00F355C0"/>
    <w:rsid w:val="00F35952"/>
    <w:rsid w:val="00F35CC1"/>
    <w:rsid w:val="00F360B4"/>
    <w:rsid w:val="00F3626A"/>
    <w:rsid w:val="00F36FBD"/>
    <w:rsid w:val="00F3729C"/>
    <w:rsid w:val="00F3780D"/>
    <w:rsid w:val="00F37EEA"/>
    <w:rsid w:val="00F4082E"/>
    <w:rsid w:val="00F41337"/>
    <w:rsid w:val="00F41447"/>
    <w:rsid w:val="00F41727"/>
    <w:rsid w:val="00F41BDF"/>
    <w:rsid w:val="00F41CC0"/>
    <w:rsid w:val="00F41CC3"/>
    <w:rsid w:val="00F41DA4"/>
    <w:rsid w:val="00F42280"/>
    <w:rsid w:val="00F425E4"/>
    <w:rsid w:val="00F42F3C"/>
    <w:rsid w:val="00F42F60"/>
    <w:rsid w:val="00F4399E"/>
    <w:rsid w:val="00F439B9"/>
    <w:rsid w:val="00F43DB1"/>
    <w:rsid w:val="00F43DB2"/>
    <w:rsid w:val="00F4417F"/>
    <w:rsid w:val="00F4457A"/>
    <w:rsid w:val="00F44A52"/>
    <w:rsid w:val="00F44FE0"/>
    <w:rsid w:val="00F45158"/>
    <w:rsid w:val="00F45600"/>
    <w:rsid w:val="00F45A44"/>
    <w:rsid w:val="00F45F10"/>
    <w:rsid w:val="00F45FF0"/>
    <w:rsid w:val="00F46580"/>
    <w:rsid w:val="00F46768"/>
    <w:rsid w:val="00F46A54"/>
    <w:rsid w:val="00F46D88"/>
    <w:rsid w:val="00F47411"/>
    <w:rsid w:val="00F47C83"/>
    <w:rsid w:val="00F5187A"/>
    <w:rsid w:val="00F51EE7"/>
    <w:rsid w:val="00F520DF"/>
    <w:rsid w:val="00F5245F"/>
    <w:rsid w:val="00F52676"/>
    <w:rsid w:val="00F526E4"/>
    <w:rsid w:val="00F52918"/>
    <w:rsid w:val="00F52E90"/>
    <w:rsid w:val="00F53110"/>
    <w:rsid w:val="00F53999"/>
    <w:rsid w:val="00F53BC8"/>
    <w:rsid w:val="00F5418D"/>
    <w:rsid w:val="00F54247"/>
    <w:rsid w:val="00F54F2B"/>
    <w:rsid w:val="00F55DDA"/>
    <w:rsid w:val="00F55F83"/>
    <w:rsid w:val="00F5615C"/>
    <w:rsid w:val="00F56661"/>
    <w:rsid w:val="00F56DF1"/>
    <w:rsid w:val="00F57124"/>
    <w:rsid w:val="00F5734F"/>
    <w:rsid w:val="00F57D7B"/>
    <w:rsid w:val="00F57E64"/>
    <w:rsid w:val="00F603B8"/>
    <w:rsid w:val="00F60A88"/>
    <w:rsid w:val="00F61FA1"/>
    <w:rsid w:val="00F61FAF"/>
    <w:rsid w:val="00F629DE"/>
    <w:rsid w:val="00F62AFC"/>
    <w:rsid w:val="00F62BF9"/>
    <w:rsid w:val="00F63552"/>
    <w:rsid w:val="00F64600"/>
    <w:rsid w:val="00F64A3B"/>
    <w:rsid w:val="00F65949"/>
    <w:rsid w:val="00F65A6F"/>
    <w:rsid w:val="00F65C3D"/>
    <w:rsid w:val="00F65D28"/>
    <w:rsid w:val="00F66D13"/>
    <w:rsid w:val="00F66EA7"/>
    <w:rsid w:val="00F67937"/>
    <w:rsid w:val="00F67D6D"/>
    <w:rsid w:val="00F7047B"/>
    <w:rsid w:val="00F705FD"/>
    <w:rsid w:val="00F70E6C"/>
    <w:rsid w:val="00F717E0"/>
    <w:rsid w:val="00F71880"/>
    <w:rsid w:val="00F71F3A"/>
    <w:rsid w:val="00F72326"/>
    <w:rsid w:val="00F723DA"/>
    <w:rsid w:val="00F7249A"/>
    <w:rsid w:val="00F72510"/>
    <w:rsid w:val="00F72F6C"/>
    <w:rsid w:val="00F73216"/>
    <w:rsid w:val="00F73C57"/>
    <w:rsid w:val="00F74665"/>
    <w:rsid w:val="00F7519A"/>
    <w:rsid w:val="00F754AF"/>
    <w:rsid w:val="00F75A48"/>
    <w:rsid w:val="00F75D2D"/>
    <w:rsid w:val="00F75D6E"/>
    <w:rsid w:val="00F760AB"/>
    <w:rsid w:val="00F76786"/>
    <w:rsid w:val="00F76C74"/>
    <w:rsid w:val="00F77E1D"/>
    <w:rsid w:val="00F80030"/>
    <w:rsid w:val="00F8012E"/>
    <w:rsid w:val="00F807BA"/>
    <w:rsid w:val="00F80C1C"/>
    <w:rsid w:val="00F8133A"/>
    <w:rsid w:val="00F81833"/>
    <w:rsid w:val="00F81CB0"/>
    <w:rsid w:val="00F822C2"/>
    <w:rsid w:val="00F8269C"/>
    <w:rsid w:val="00F82B1F"/>
    <w:rsid w:val="00F82EF0"/>
    <w:rsid w:val="00F82FFA"/>
    <w:rsid w:val="00F83587"/>
    <w:rsid w:val="00F839A4"/>
    <w:rsid w:val="00F84013"/>
    <w:rsid w:val="00F841F6"/>
    <w:rsid w:val="00F842F0"/>
    <w:rsid w:val="00F84734"/>
    <w:rsid w:val="00F848D0"/>
    <w:rsid w:val="00F85B99"/>
    <w:rsid w:val="00F85C55"/>
    <w:rsid w:val="00F861DE"/>
    <w:rsid w:val="00F8622E"/>
    <w:rsid w:val="00F86484"/>
    <w:rsid w:val="00F86B4B"/>
    <w:rsid w:val="00F8747C"/>
    <w:rsid w:val="00F87B4D"/>
    <w:rsid w:val="00F9003B"/>
    <w:rsid w:val="00F914C1"/>
    <w:rsid w:val="00F917FD"/>
    <w:rsid w:val="00F91F66"/>
    <w:rsid w:val="00F9229B"/>
    <w:rsid w:val="00F922A5"/>
    <w:rsid w:val="00F9245A"/>
    <w:rsid w:val="00F9276D"/>
    <w:rsid w:val="00F92894"/>
    <w:rsid w:val="00F92E18"/>
    <w:rsid w:val="00F92F7E"/>
    <w:rsid w:val="00F9396E"/>
    <w:rsid w:val="00F93BD6"/>
    <w:rsid w:val="00F93F8A"/>
    <w:rsid w:val="00F945A5"/>
    <w:rsid w:val="00F946A7"/>
    <w:rsid w:val="00F949F2"/>
    <w:rsid w:val="00F95082"/>
    <w:rsid w:val="00F959A6"/>
    <w:rsid w:val="00F95C19"/>
    <w:rsid w:val="00F96624"/>
    <w:rsid w:val="00F96C50"/>
    <w:rsid w:val="00F97160"/>
    <w:rsid w:val="00F978B1"/>
    <w:rsid w:val="00F97F5A"/>
    <w:rsid w:val="00F999AD"/>
    <w:rsid w:val="00FA2331"/>
    <w:rsid w:val="00FA291F"/>
    <w:rsid w:val="00FA2A78"/>
    <w:rsid w:val="00FA311B"/>
    <w:rsid w:val="00FA3342"/>
    <w:rsid w:val="00FA36B6"/>
    <w:rsid w:val="00FA3C25"/>
    <w:rsid w:val="00FA4EE1"/>
    <w:rsid w:val="00FA54EB"/>
    <w:rsid w:val="00FA584F"/>
    <w:rsid w:val="00FA6E7C"/>
    <w:rsid w:val="00FA72E6"/>
    <w:rsid w:val="00FA7E1B"/>
    <w:rsid w:val="00FB0089"/>
    <w:rsid w:val="00FB0586"/>
    <w:rsid w:val="00FB0910"/>
    <w:rsid w:val="00FB10CE"/>
    <w:rsid w:val="00FB118E"/>
    <w:rsid w:val="00FB14F3"/>
    <w:rsid w:val="00FB165E"/>
    <w:rsid w:val="00FB2101"/>
    <w:rsid w:val="00FB29C8"/>
    <w:rsid w:val="00FB2BE8"/>
    <w:rsid w:val="00FB2E5F"/>
    <w:rsid w:val="00FB3E2D"/>
    <w:rsid w:val="00FB416D"/>
    <w:rsid w:val="00FB47E0"/>
    <w:rsid w:val="00FB4AA7"/>
    <w:rsid w:val="00FB4CD6"/>
    <w:rsid w:val="00FB66E3"/>
    <w:rsid w:val="00FB6BBE"/>
    <w:rsid w:val="00FB6FB3"/>
    <w:rsid w:val="00FB765D"/>
    <w:rsid w:val="00FB786E"/>
    <w:rsid w:val="00FB78DD"/>
    <w:rsid w:val="00FB7E89"/>
    <w:rsid w:val="00FC0D9A"/>
    <w:rsid w:val="00FC249F"/>
    <w:rsid w:val="00FC251D"/>
    <w:rsid w:val="00FC34C2"/>
    <w:rsid w:val="00FC359F"/>
    <w:rsid w:val="00FC36EB"/>
    <w:rsid w:val="00FC3C64"/>
    <w:rsid w:val="00FC3D52"/>
    <w:rsid w:val="00FC429F"/>
    <w:rsid w:val="00FC451B"/>
    <w:rsid w:val="00FC4F5C"/>
    <w:rsid w:val="00FC5370"/>
    <w:rsid w:val="00FC540A"/>
    <w:rsid w:val="00FC5687"/>
    <w:rsid w:val="00FC612A"/>
    <w:rsid w:val="00FC66FA"/>
    <w:rsid w:val="00FC725D"/>
    <w:rsid w:val="00FC78C5"/>
    <w:rsid w:val="00FC7947"/>
    <w:rsid w:val="00FC7C3E"/>
    <w:rsid w:val="00FD0536"/>
    <w:rsid w:val="00FD05D2"/>
    <w:rsid w:val="00FD0FA3"/>
    <w:rsid w:val="00FD213E"/>
    <w:rsid w:val="00FD21EF"/>
    <w:rsid w:val="00FD304A"/>
    <w:rsid w:val="00FD32DD"/>
    <w:rsid w:val="00FD3821"/>
    <w:rsid w:val="00FD3EB4"/>
    <w:rsid w:val="00FD4000"/>
    <w:rsid w:val="00FD40FE"/>
    <w:rsid w:val="00FD4770"/>
    <w:rsid w:val="00FD47A7"/>
    <w:rsid w:val="00FD4A5F"/>
    <w:rsid w:val="00FD5016"/>
    <w:rsid w:val="00FD542D"/>
    <w:rsid w:val="00FD56A4"/>
    <w:rsid w:val="00FD584C"/>
    <w:rsid w:val="00FD5996"/>
    <w:rsid w:val="00FD5D4C"/>
    <w:rsid w:val="00FD60AF"/>
    <w:rsid w:val="00FD61DC"/>
    <w:rsid w:val="00FD62C9"/>
    <w:rsid w:val="00FD63D8"/>
    <w:rsid w:val="00FD6AED"/>
    <w:rsid w:val="00FD6CE4"/>
    <w:rsid w:val="00FD70BC"/>
    <w:rsid w:val="00FD79BD"/>
    <w:rsid w:val="00FD7E4C"/>
    <w:rsid w:val="00FE01B2"/>
    <w:rsid w:val="00FE09E9"/>
    <w:rsid w:val="00FE0BD6"/>
    <w:rsid w:val="00FE360E"/>
    <w:rsid w:val="00FE38DC"/>
    <w:rsid w:val="00FE3A69"/>
    <w:rsid w:val="00FE4362"/>
    <w:rsid w:val="00FE43B3"/>
    <w:rsid w:val="00FE48E1"/>
    <w:rsid w:val="00FE49D4"/>
    <w:rsid w:val="00FE4A6D"/>
    <w:rsid w:val="00FE4A82"/>
    <w:rsid w:val="00FE5F7C"/>
    <w:rsid w:val="00FE61A5"/>
    <w:rsid w:val="00FE74E6"/>
    <w:rsid w:val="00FE795C"/>
    <w:rsid w:val="00FE7F4E"/>
    <w:rsid w:val="00FF02F3"/>
    <w:rsid w:val="00FF05FF"/>
    <w:rsid w:val="00FF073B"/>
    <w:rsid w:val="00FF0780"/>
    <w:rsid w:val="00FF09F4"/>
    <w:rsid w:val="00FF09F6"/>
    <w:rsid w:val="00FF0A2F"/>
    <w:rsid w:val="00FF1749"/>
    <w:rsid w:val="00FF1D5B"/>
    <w:rsid w:val="00FF1E2A"/>
    <w:rsid w:val="00FF1F3A"/>
    <w:rsid w:val="00FF2933"/>
    <w:rsid w:val="00FF43A2"/>
    <w:rsid w:val="00FF5042"/>
    <w:rsid w:val="00FF5AF9"/>
    <w:rsid w:val="00FF612B"/>
    <w:rsid w:val="00FF63CE"/>
    <w:rsid w:val="00FF642D"/>
    <w:rsid w:val="00FF64F5"/>
    <w:rsid w:val="00FF6D39"/>
    <w:rsid w:val="00FF71DE"/>
    <w:rsid w:val="00FF72F0"/>
    <w:rsid w:val="00FF76F5"/>
    <w:rsid w:val="00FF77A1"/>
    <w:rsid w:val="00FF7B0E"/>
    <w:rsid w:val="00FF7DA8"/>
    <w:rsid w:val="00FF7DD7"/>
    <w:rsid w:val="00FF7F46"/>
    <w:rsid w:val="01025CEA"/>
    <w:rsid w:val="012E0DC1"/>
    <w:rsid w:val="01498429"/>
    <w:rsid w:val="015ACF4F"/>
    <w:rsid w:val="01635D82"/>
    <w:rsid w:val="016C8BEC"/>
    <w:rsid w:val="0174FAB5"/>
    <w:rsid w:val="01802903"/>
    <w:rsid w:val="0184F46A"/>
    <w:rsid w:val="01A6C613"/>
    <w:rsid w:val="01BCD806"/>
    <w:rsid w:val="01CF5F0F"/>
    <w:rsid w:val="01D3B42E"/>
    <w:rsid w:val="02033247"/>
    <w:rsid w:val="020C5AAD"/>
    <w:rsid w:val="02134066"/>
    <w:rsid w:val="02183B4A"/>
    <w:rsid w:val="022EB8AE"/>
    <w:rsid w:val="02387ACE"/>
    <w:rsid w:val="02393722"/>
    <w:rsid w:val="0239AFCE"/>
    <w:rsid w:val="0242E40F"/>
    <w:rsid w:val="02431FEC"/>
    <w:rsid w:val="02476519"/>
    <w:rsid w:val="0270FFD6"/>
    <w:rsid w:val="02B54F80"/>
    <w:rsid w:val="02FADE27"/>
    <w:rsid w:val="03211A55"/>
    <w:rsid w:val="0324D86C"/>
    <w:rsid w:val="0329D968"/>
    <w:rsid w:val="034778CB"/>
    <w:rsid w:val="035A8A5A"/>
    <w:rsid w:val="03610E25"/>
    <w:rsid w:val="036C62A7"/>
    <w:rsid w:val="03793423"/>
    <w:rsid w:val="040F17C0"/>
    <w:rsid w:val="043546B6"/>
    <w:rsid w:val="0454FBA1"/>
    <w:rsid w:val="04592BFF"/>
    <w:rsid w:val="047FC980"/>
    <w:rsid w:val="04921384"/>
    <w:rsid w:val="04972A3C"/>
    <w:rsid w:val="04A9B3EB"/>
    <w:rsid w:val="04B773BF"/>
    <w:rsid w:val="04D23144"/>
    <w:rsid w:val="04ECDE43"/>
    <w:rsid w:val="04FCA525"/>
    <w:rsid w:val="050FA002"/>
    <w:rsid w:val="05184557"/>
    <w:rsid w:val="0518C55F"/>
    <w:rsid w:val="05374E42"/>
    <w:rsid w:val="054452FF"/>
    <w:rsid w:val="05497FC6"/>
    <w:rsid w:val="05525AD2"/>
    <w:rsid w:val="0561292A"/>
    <w:rsid w:val="056ACF67"/>
    <w:rsid w:val="056DA884"/>
    <w:rsid w:val="057C0508"/>
    <w:rsid w:val="059920A4"/>
    <w:rsid w:val="05B0E261"/>
    <w:rsid w:val="05BA6B48"/>
    <w:rsid w:val="05C0E765"/>
    <w:rsid w:val="05CCBA28"/>
    <w:rsid w:val="05D200CD"/>
    <w:rsid w:val="0608F3A0"/>
    <w:rsid w:val="0609D213"/>
    <w:rsid w:val="06211EB0"/>
    <w:rsid w:val="0630AD95"/>
    <w:rsid w:val="065FC671"/>
    <w:rsid w:val="06669FDE"/>
    <w:rsid w:val="066A16C1"/>
    <w:rsid w:val="068814D4"/>
    <w:rsid w:val="06A26B22"/>
    <w:rsid w:val="06C89E81"/>
    <w:rsid w:val="06D4784C"/>
    <w:rsid w:val="06DA36F3"/>
    <w:rsid w:val="0703186F"/>
    <w:rsid w:val="070E3EFF"/>
    <w:rsid w:val="073D80BC"/>
    <w:rsid w:val="0747C74A"/>
    <w:rsid w:val="07521EB8"/>
    <w:rsid w:val="0794C58F"/>
    <w:rsid w:val="07A3FA69"/>
    <w:rsid w:val="07B8E607"/>
    <w:rsid w:val="07D99C47"/>
    <w:rsid w:val="07DE4B2D"/>
    <w:rsid w:val="083E1815"/>
    <w:rsid w:val="0861F7B5"/>
    <w:rsid w:val="087C85F5"/>
    <w:rsid w:val="08858F2D"/>
    <w:rsid w:val="08AB6858"/>
    <w:rsid w:val="08AD9405"/>
    <w:rsid w:val="08BCC627"/>
    <w:rsid w:val="08BFE755"/>
    <w:rsid w:val="08CFF0D6"/>
    <w:rsid w:val="08EDC4BB"/>
    <w:rsid w:val="095DB744"/>
    <w:rsid w:val="0963C72B"/>
    <w:rsid w:val="098799CC"/>
    <w:rsid w:val="098B5239"/>
    <w:rsid w:val="099B127A"/>
    <w:rsid w:val="099C8A7A"/>
    <w:rsid w:val="09AC0052"/>
    <w:rsid w:val="09C599F4"/>
    <w:rsid w:val="09F33F75"/>
    <w:rsid w:val="0A51C4EF"/>
    <w:rsid w:val="0A7488E8"/>
    <w:rsid w:val="0A7A9EED"/>
    <w:rsid w:val="0A845B01"/>
    <w:rsid w:val="0A9227AB"/>
    <w:rsid w:val="0A96A7F2"/>
    <w:rsid w:val="0AA2A949"/>
    <w:rsid w:val="0AADFCC7"/>
    <w:rsid w:val="0ABA1EA2"/>
    <w:rsid w:val="0AC8B052"/>
    <w:rsid w:val="0AE55745"/>
    <w:rsid w:val="0B0E18E4"/>
    <w:rsid w:val="0B1B44C2"/>
    <w:rsid w:val="0B8866FF"/>
    <w:rsid w:val="0BB2C139"/>
    <w:rsid w:val="0BCC7680"/>
    <w:rsid w:val="0BD15CA4"/>
    <w:rsid w:val="0BD6249E"/>
    <w:rsid w:val="0BF72722"/>
    <w:rsid w:val="0BFF2F2B"/>
    <w:rsid w:val="0C13CCD1"/>
    <w:rsid w:val="0C1465E0"/>
    <w:rsid w:val="0C35C1B1"/>
    <w:rsid w:val="0C36B6A2"/>
    <w:rsid w:val="0C4F3503"/>
    <w:rsid w:val="0C5B770F"/>
    <w:rsid w:val="0C5DA210"/>
    <w:rsid w:val="0C7171B7"/>
    <w:rsid w:val="0C7E6FE4"/>
    <w:rsid w:val="0C7F8CDA"/>
    <w:rsid w:val="0C91AB68"/>
    <w:rsid w:val="0C9B943D"/>
    <w:rsid w:val="0C9C966F"/>
    <w:rsid w:val="0CA61EB6"/>
    <w:rsid w:val="0CB9A198"/>
    <w:rsid w:val="0CC9706F"/>
    <w:rsid w:val="0CE797D2"/>
    <w:rsid w:val="0CE91916"/>
    <w:rsid w:val="0CF5185A"/>
    <w:rsid w:val="0D0F5EFD"/>
    <w:rsid w:val="0D17B53D"/>
    <w:rsid w:val="0D19C278"/>
    <w:rsid w:val="0D25EC94"/>
    <w:rsid w:val="0D375275"/>
    <w:rsid w:val="0D4A6BA7"/>
    <w:rsid w:val="0D510A7D"/>
    <w:rsid w:val="0D61802C"/>
    <w:rsid w:val="0D7B5A52"/>
    <w:rsid w:val="0D7EAD6A"/>
    <w:rsid w:val="0D8A338E"/>
    <w:rsid w:val="0D8BC2E6"/>
    <w:rsid w:val="0DA5ADF7"/>
    <w:rsid w:val="0DB9422C"/>
    <w:rsid w:val="0DC10CCB"/>
    <w:rsid w:val="0DD35A6F"/>
    <w:rsid w:val="0E11831B"/>
    <w:rsid w:val="0E1402C5"/>
    <w:rsid w:val="0E182257"/>
    <w:rsid w:val="0E38C0EE"/>
    <w:rsid w:val="0E4D58D5"/>
    <w:rsid w:val="0E579EC4"/>
    <w:rsid w:val="0E5B6345"/>
    <w:rsid w:val="0E6650A3"/>
    <w:rsid w:val="0E67A3FF"/>
    <w:rsid w:val="0E8DCDF4"/>
    <w:rsid w:val="0E9811A8"/>
    <w:rsid w:val="0EA5E661"/>
    <w:rsid w:val="0EACD3FE"/>
    <w:rsid w:val="0EB7A2E1"/>
    <w:rsid w:val="0EDFE04F"/>
    <w:rsid w:val="0F121EBC"/>
    <w:rsid w:val="0F34B409"/>
    <w:rsid w:val="0F614F03"/>
    <w:rsid w:val="0F63BE9F"/>
    <w:rsid w:val="10060D02"/>
    <w:rsid w:val="100E6E87"/>
    <w:rsid w:val="101CF2D7"/>
    <w:rsid w:val="1032CFAE"/>
    <w:rsid w:val="103639A7"/>
    <w:rsid w:val="104661EF"/>
    <w:rsid w:val="105381CA"/>
    <w:rsid w:val="1056235A"/>
    <w:rsid w:val="105C2A4B"/>
    <w:rsid w:val="10723DA4"/>
    <w:rsid w:val="107DB643"/>
    <w:rsid w:val="107FE43D"/>
    <w:rsid w:val="10A3CE07"/>
    <w:rsid w:val="10B53491"/>
    <w:rsid w:val="10BACC6D"/>
    <w:rsid w:val="10C363CB"/>
    <w:rsid w:val="10D5E7A6"/>
    <w:rsid w:val="10DD3A2D"/>
    <w:rsid w:val="10F421A6"/>
    <w:rsid w:val="10F6450F"/>
    <w:rsid w:val="10FCA0BC"/>
    <w:rsid w:val="11218606"/>
    <w:rsid w:val="116C6015"/>
    <w:rsid w:val="1179C9E2"/>
    <w:rsid w:val="11990838"/>
    <w:rsid w:val="11BE8B81"/>
    <w:rsid w:val="11CD2E86"/>
    <w:rsid w:val="11F1971B"/>
    <w:rsid w:val="1215783F"/>
    <w:rsid w:val="121BCCF8"/>
    <w:rsid w:val="12364C51"/>
    <w:rsid w:val="1241D8EA"/>
    <w:rsid w:val="12872561"/>
    <w:rsid w:val="1296B1E6"/>
    <w:rsid w:val="12B2D8D6"/>
    <w:rsid w:val="12B582D7"/>
    <w:rsid w:val="12B9909D"/>
    <w:rsid w:val="12BC635D"/>
    <w:rsid w:val="12C513AB"/>
    <w:rsid w:val="12F85990"/>
    <w:rsid w:val="13034EB8"/>
    <w:rsid w:val="1316199C"/>
    <w:rsid w:val="133617BE"/>
    <w:rsid w:val="13555F2C"/>
    <w:rsid w:val="135F301A"/>
    <w:rsid w:val="1370F941"/>
    <w:rsid w:val="13836FAE"/>
    <w:rsid w:val="13A088A1"/>
    <w:rsid w:val="13A115E2"/>
    <w:rsid w:val="13AB3041"/>
    <w:rsid w:val="13B2A039"/>
    <w:rsid w:val="13C9204D"/>
    <w:rsid w:val="13D2F3B9"/>
    <w:rsid w:val="13D6E651"/>
    <w:rsid w:val="13DBF4A1"/>
    <w:rsid w:val="13E49B53"/>
    <w:rsid w:val="13E5C133"/>
    <w:rsid w:val="13E81DF5"/>
    <w:rsid w:val="13EF848A"/>
    <w:rsid w:val="13F8546F"/>
    <w:rsid w:val="140E399A"/>
    <w:rsid w:val="1415A66B"/>
    <w:rsid w:val="142BDB33"/>
    <w:rsid w:val="14451C52"/>
    <w:rsid w:val="145EC4E7"/>
    <w:rsid w:val="1460159D"/>
    <w:rsid w:val="14661352"/>
    <w:rsid w:val="147DDA0D"/>
    <w:rsid w:val="148FB7A3"/>
    <w:rsid w:val="14A779EF"/>
    <w:rsid w:val="14C927D2"/>
    <w:rsid w:val="14D174AE"/>
    <w:rsid w:val="14DDA941"/>
    <w:rsid w:val="14F3A4D5"/>
    <w:rsid w:val="14FD621F"/>
    <w:rsid w:val="150EA7C7"/>
    <w:rsid w:val="151E5894"/>
    <w:rsid w:val="1553A15E"/>
    <w:rsid w:val="155FAEC9"/>
    <w:rsid w:val="1574C526"/>
    <w:rsid w:val="15A9A962"/>
    <w:rsid w:val="15B96207"/>
    <w:rsid w:val="15C5AE56"/>
    <w:rsid w:val="15C67163"/>
    <w:rsid w:val="15CFB2FB"/>
    <w:rsid w:val="15F2AD62"/>
    <w:rsid w:val="16034E72"/>
    <w:rsid w:val="160DBEBE"/>
    <w:rsid w:val="1613EE74"/>
    <w:rsid w:val="161938EF"/>
    <w:rsid w:val="161B98E3"/>
    <w:rsid w:val="161C1F93"/>
    <w:rsid w:val="162C6AF1"/>
    <w:rsid w:val="162FBFF3"/>
    <w:rsid w:val="163BA6DE"/>
    <w:rsid w:val="1656C788"/>
    <w:rsid w:val="1668AEF2"/>
    <w:rsid w:val="1672DE39"/>
    <w:rsid w:val="1689FB6D"/>
    <w:rsid w:val="169B257F"/>
    <w:rsid w:val="17043AC6"/>
    <w:rsid w:val="174F9C73"/>
    <w:rsid w:val="1751A380"/>
    <w:rsid w:val="175C4D36"/>
    <w:rsid w:val="175DB1C0"/>
    <w:rsid w:val="1762AAD1"/>
    <w:rsid w:val="1799E87C"/>
    <w:rsid w:val="17B2FBE1"/>
    <w:rsid w:val="17CBCB11"/>
    <w:rsid w:val="17E5D1AC"/>
    <w:rsid w:val="1828CE21"/>
    <w:rsid w:val="1847E09A"/>
    <w:rsid w:val="1861804E"/>
    <w:rsid w:val="18A0F002"/>
    <w:rsid w:val="18DFC6AF"/>
    <w:rsid w:val="190414F1"/>
    <w:rsid w:val="1904509F"/>
    <w:rsid w:val="1920FEB7"/>
    <w:rsid w:val="192C550D"/>
    <w:rsid w:val="19328D9C"/>
    <w:rsid w:val="196DF813"/>
    <w:rsid w:val="196EF158"/>
    <w:rsid w:val="197CDEB8"/>
    <w:rsid w:val="19986F2B"/>
    <w:rsid w:val="19C54529"/>
    <w:rsid w:val="19CDBC98"/>
    <w:rsid w:val="19DE0C50"/>
    <w:rsid w:val="19DE5101"/>
    <w:rsid w:val="19F865F2"/>
    <w:rsid w:val="1A041930"/>
    <w:rsid w:val="1A7C68EC"/>
    <w:rsid w:val="1A9BAD7D"/>
    <w:rsid w:val="1A9CEF28"/>
    <w:rsid w:val="1AD9EE83"/>
    <w:rsid w:val="1ADB9A04"/>
    <w:rsid w:val="1B02A8F1"/>
    <w:rsid w:val="1B05BEAC"/>
    <w:rsid w:val="1B12B830"/>
    <w:rsid w:val="1B31075B"/>
    <w:rsid w:val="1B543317"/>
    <w:rsid w:val="1B56D966"/>
    <w:rsid w:val="1B8EC1FC"/>
    <w:rsid w:val="1BCFF48D"/>
    <w:rsid w:val="1BF192C3"/>
    <w:rsid w:val="1BFD47E7"/>
    <w:rsid w:val="1C4E1E1E"/>
    <w:rsid w:val="1C636FA3"/>
    <w:rsid w:val="1C65EBD1"/>
    <w:rsid w:val="1C6D4BF5"/>
    <w:rsid w:val="1C6DD7B0"/>
    <w:rsid w:val="1C73284A"/>
    <w:rsid w:val="1C75E63A"/>
    <w:rsid w:val="1CA30E62"/>
    <w:rsid w:val="1CA46BE7"/>
    <w:rsid w:val="1CDA931C"/>
    <w:rsid w:val="1CEEA5AB"/>
    <w:rsid w:val="1D00118A"/>
    <w:rsid w:val="1D10328D"/>
    <w:rsid w:val="1D2497E3"/>
    <w:rsid w:val="1DE21566"/>
    <w:rsid w:val="1DE6599D"/>
    <w:rsid w:val="1DF95DE3"/>
    <w:rsid w:val="1E07385D"/>
    <w:rsid w:val="1E1BEC00"/>
    <w:rsid w:val="1E224F5C"/>
    <w:rsid w:val="1E366A36"/>
    <w:rsid w:val="1E752D47"/>
    <w:rsid w:val="1E7C802E"/>
    <w:rsid w:val="1EC2ED10"/>
    <w:rsid w:val="1EC9388E"/>
    <w:rsid w:val="1EEC19B7"/>
    <w:rsid w:val="1EF67C10"/>
    <w:rsid w:val="1EF88D91"/>
    <w:rsid w:val="1F07BAA4"/>
    <w:rsid w:val="1F34FD20"/>
    <w:rsid w:val="1F3B099F"/>
    <w:rsid w:val="1F43B430"/>
    <w:rsid w:val="1F53F82B"/>
    <w:rsid w:val="1F63DFD2"/>
    <w:rsid w:val="1FA84FA5"/>
    <w:rsid w:val="1FADA184"/>
    <w:rsid w:val="1FE963CC"/>
    <w:rsid w:val="1FF994D7"/>
    <w:rsid w:val="1FFB8FA7"/>
    <w:rsid w:val="2000604D"/>
    <w:rsid w:val="20418AD5"/>
    <w:rsid w:val="20514F8B"/>
    <w:rsid w:val="20C18E9B"/>
    <w:rsid w:val="20C4D008"/>
    <w:rsid w:val="20D7E5BC"/>
    <w:rsid w:val="20FF3DBC"/>
    <w:rsid w:val="21022885"/>
    <w:rsid w:val="210A9829"/>
    <w:rsid w:val="210F8C7F"/>
    <w:rsid w:val="211731C9"/>
    <w:rsid w:val="211ED223"/>
    <w:rsid w:val="2142E0BA"/>
    <w:rsid w:val="21433A82"/>
    <w:rsid w:val="21688694"/>
    <w:rsid w:val="21B82596"/>
    <w:rsid w:val="21C0F804"/>
    <w:rsid w:val="21C7C352"/>
    <w:rsid w:val="21E6A039"/>
    <w:rsid w:val="22082247"/>
    <w:rsid w:val="2213F142"/>
    <w:rsid w:val="226E92FF"/>
    <w:rsid w:val="2285DB6D"/>
    <w:rsid w:val="22BC3F06"/>
    <w:rsid w:val="22E6D32A"/>
    <w:rsid w:val="22E8CF74"/>
    <w:rsid w:val="22FFC63E"/>
    <w:rsid w:val="2326930B"/>
    <w:rsid w:val="232B920B"/>
    <w:rsid w:val="23367A42"/>
    <w:rsid w:val="233ABB3B"/>
    <w:rsid w:val="234B1D81"/>
    <w:rsid w:val="23545953"/>
    <w:rsid w:val="23562294"/>
    <w:rsid w:val="23786003"/>
    <w:rsid w:val="2398748F"/>
    <w:rsid w:val="23A1C24B"/>
    <w:rsid w:val="23DBAC62"/>
    <w:rsid w:val="23F5C3F0"/>
    <w:rsid w:val="24045C75"/>
    <w:rsid w:val="241B1EF3"/>
    <w:rsid w:val="2425620A"/>
    <w:rsid w:val="242AAE52"/>
    <w:rsid w:val="2444C262"/>
    <w:rsid w:val="244A9C38"/>
    <w:rsid w:val="2451ED16"/>
    <w:rsid w:val="2457C2EB"/>
    <w:rsid w:val="2463E94C"/>
    <w:rsid w:val="2475C727"/>
    <w:rsid w:val="24993EB2"/>
    <w:rsid w:val="24A4DAF2"/>
    <w:rsid w:val="24BE1E5A"/>
    <w:rsid w:val="24C3458E"/>
    <w:rsid w:val="24CC8B71"/>
    <w:rsid w:val="24CDCC8B"/>
    <w:rsid w:val="24D4DA80"/>
    <w:rsid w:val="25024384"/>
    <w:rsid w:val="25071D11"/>
    <w:rsid w:val="2513931A"/>
    <w:rsid w:val="251F42AF"/>
    <w:rsid w:val="25234E2B"/>
    <w:rsid w:val="25316608"/>
    <w:rsid w:val="2536CD18"/>
    <w:rsid w:val="253CD0D2"/>
    <w:rsid w:val="25442649"/>
    <w:rsid w:val="25501B59"/>
    <w:rsid w:val="255B9CB7"/>
    <w:rsid w:val="25A5144D"/>
    <w:rsid w:val="25C139B5"/>
    <w:rsid w:val="25C85E17"/>
    <w:rsid w:val="25EE1075"/>
    <w:rsid w:val="262A56BD"/>
    <w:rsid w:val="265BA44A"/>
    <w:rsid w:val="266EC6B6"/>
    <w:rsid w:val="26770FD9"/>
    <w:rsid w:val="267993B3"/>
    <w:rsid w:val="26826B49"/>
    <w:rsid w:val="269971D9"/>
    <w:rsid w:val="269D2A70"/>
    <w:rsid w:val="269FF0F2"/>
    <w:rsid w:val="26AA4690"/>
    <w:rsid w:val="26BF0DE3"/>
    <w:rsid w:val="26E984C5"/>
    <w:rsid w:val="26F63A22"/>
    <w:rsid w:val="26FF56E9"/>
    <w:rsid w:val="27076E3A"/>
    <w:rsid w:val="27324B43"/>
    <w:rsid w:val="274C044A"/>
    <w:rsid w:val="276A1192"/>
    <w:rsid w:val="276B533A"/>
    <w:rsid w:val="2775A0DA"/>
    <w:rsid w:val="27AF22F7"/>
    <w:rsid w:val="27B8820B"/>
    <w:rsid w:val="27F1E4F7"/>
    <w:rsid w:val="27F377EC"/>
    <w:rsid w:val="28033043"/>
    <w:rsid w:val="281A03CB"/>
    <w:rsid w:val="282F6BF6"/>
    <w:rsid w:val="2830E5BE"/>
    <w:rsid w:val="2860A4B1"/>
    <w:rsid w:val="2891A05C"/>
    <w:rsid w:val="2899203A"/>
    <w:rsid w:val="289ECDC1"/>
    <w:rsid w:val="28BCD851"/>
    <w:rsid w:val="28F1D4B0"/>
    <w:rsid w:val="28F66E1A"/>
    <w:rsid w:val="292183F5"/>
    <w:rsid w:val="2937D1A4"/>
    <w:rsid w:val="29397C9A"/>
    <w:rsid w:val="29B118D8"/>
    <w:rsid w:val="29C40E01"/>
    <w:rsid w:val="29FC6E33"/>
    <w:rsid w:val="2A23FDD1"/>
    <w:rsid w:val="2A4464FD"/>
    <w:rsid w:val="2A48AF91"/>
    <w:rsid w:val="2A49F92F"/>
    <w:rsid w:val="2A635B59"/>
    <w:rsid w:val="2A68A2AD"/>
    <w:rsid w:val="2AC62EB2"/>
    <w:rsid w:val="2AE0B870"/>
    <w:rsid w:val="2AEC40BE"/>
    <w:rsid w:val="2AFDD94F"/>
    <w:rsid w:val="2B0C1507"/>
    <w:rsid w:val="2B229C94"/>
    <w:rsid w:val="2B27DF5A"/>
    <w:rsid w:val="2B5C2697"/>
    <w:rsid w:val="2B64E9BC"/>
    <w:rsid w:val="2B701AAC"/>
    <w:rsid w:val="2B7A051E"/>
    <w:rsid w:val="2B7F39EA"/>
    <w:rsid w:val="2B82A9AD"/>
    <w:rsid w:val="2B872AE0"/>
    <w:rsid w:val="2B89022C"/>
    <w:rsid w:val="2BA8D3FB"/>
    <w:rsid w:val="2BBB3343"/>
    <w:rsid w:val="2BCFA5A5"/>
    <w:rsid w:val="2BD40D12"/>
    <w:rsid w:val="2BD555F0"/>
    <w:rsid w:val="2BE47BCE"/>
    <w:rsid w:val="2BF05B4E"/>
    <w:rsid w:val="2BFA2702"/>
    <w:rsid w:val="2C21A0AD"/>
    <w:rsid w:val="2C2208C0"/>
    <w:rsid w:val="2C3F3E79"/>
    <w:rsid w:val="2C40E2D4"/>
    <w:rsid w:val="2C411C79"/>
    <w:rsid w:val="2C463E20"/>
    <w:rsid w:val="2C87B46A"/>
    <w:rsid w:val="2CB32D1F"/>
    <w:rsid w:val="2CB8E900"/>
    <w:rsid w:val="2CBF14D7"/>
    <w:rsid w:val="2CC64F6B"/>
    <w:rsid w:val="2CD488C1"/>
    <w:rsid w:val="2CF2E34B"/>
    <w:rsid w:val="2CFEF2D4"/>
    <w:rsid w:val="2D03EE43"/>
    <w:rsid w:val="2D1AEA92"/>
    <w:rsid w:val="2D43A412"/>
    <w:rsid w:val="2D4AC0C3"/>
    <w:rsid w:val="2D507856"/>
    <w:rsid w:val="2D5CD124"/>
    <w:rsid w:val="2D611F27"/>
    <w:rsid w:val="2D6FD99C"/>
    <w:rsid w:val="2D6FE5D2"/>
    <w:rsid w:val="2D7E11AF"/>
    <w:rsid w:val="2D981155"/>
    <w:rsid w:val="2DD9A6ED"/>
    <w:rsid w:val="2E1F8DC7"/>
    <w:rsid w:val="2E5BE0D3"/>
    <w:rsid w:val="2E6D19A6"/>
    <w:rsid w:val="2EEB3A04"/>
    <w:rsid w:val="2F041660"/>
    <w:rsid w:val="2F1BCC17"/>
    <w:rsid w:val="2F23419A"/>
    <w:rsid w:val="2F339B93"/>
    <w:rsid w:val="2F34274A"/>
    <w:rsid w:val="2F371F37"/>
    <w:rsid w:val="2F48792B"/>
    <w:rsid w:val="2F533222"/>
    <w:rsid w:val="2F66334C"/>
    <w:rsid w:val="2F6B1C22"/>
    <w:rsid w:val="2F7F9F5A"/>
    <w:rsid w:val="2F8BBA33"/>
    <w:rsid w:val="2F8C52DB"/>
    <w:rsid w:val="2F9ECB21"/>
    <w:rsid w:val="2FA7D5D0"/>
    <w:rsid w:val="2FB0DD61"/>
    <w:rsid w:val="2FB53E96"/>
    <w:rsid w:val="2FDEC209"/>
    <w:rsid w:val="2FE00A53"/>
    <w:rsid w:val="3007AA7C"/>
    <w:rsid w:val="301C8E41"/>
    <w:rsid w:val="30370429"/>
    <w:rsid w:val="303F9D5A"/>
    <w:rsid w:val="307B87DA"/>
    <w:rsid w:val="30834841"/>
    <w:rsid w:val="3090CD32"/>
    <w:rsid w:val="30A5259E"/>
    <w:rsid w:val="30CBDEBC"/>
    <w:rsid w:val="30F00195"/>
    <w:rsid w:val="3103919C"/>
    <w:rsid w:val="3116F4EE"/>
    <w:rsid w:val="314813F1"/>
    <w:rsid w:val="314FBBA3"/>
    <w:rsid w:val="316008BD"/>
    <w:rsid w:val="31607DC4"/>
    <w:rsid w:val="317B77E2"/>
    <w:rsid w:val="317C25DB"/>
    <w:rsid w:val="3199CD6C"/>
    <w:rsid w:val="31BA74C0"/>
    <w:rsid w:val="32042321"/>
    <w:rsid w:val="32046C54"/>
    <w:rsid w:val="3209A231"/>
    <w:rsid w:val="326739AA"/>
    <w:rsid w:val="32871C03"/>
    <w:rsid w:val="329E0827"/>
    <w:rsid w:val="32C2A48B"/>
    <w:rsid w:val="32E23463"/>
    <w:rsid w:val="32F44CA5"/>
    <w:rsid w:val="32FDBCF4"/>
    <w:rsid w:val="3316D650"/>
    <w:rsid w:val="331A10C5"/>
    <w:rsid w:val="3323FACC"/>
    <w:rsid w:val="33309C4D"/>
    <w:rsid w:val="33336BB5"/>
    <w:rsid w:val="334014A5"/>
    <w:rsid w:val="33421ACE"/>
    <w:rsid w:val="335E1E4C"/>
    <w:rsid w:val="337F8801"/>
    <w:rsid w:val="338DC3FF"/>
    <w:rsid w:val="338DFCF7"/>
    <w:rsid w:val="33935AB3"/>
    <w:rsid w:val="33CC43A6"/>
    <w:rsid w:val="33E00090"/>
    <w:rsid w:val="33EEF769"/>
    <w:rsid w:val="33EFB692"/>
    <w:rsid w:val="33FBBDA6"/>
    <w:rsid w:val="3401C7F3"/>
    <w:rsid w:val="3406F7C4"/>
    <w:rsid w:val="342946C4"/>
    <w:rsid w:val="342F35FA"/>
    <w:rsid w:val="34333061"/>
    <w:rsid w:val="344989E9"/>
    <w:rsid w:val="347D88F1"/>
    <w:rsid w:val="347F9348"/>
    <w:rsid w:val="34998DA5"/>
    <w:rsid w:val="349B43F2"/>
    <w:rsid w:val="34D4F1F8"/>
    <w:rsid w:val="34DEFC20"/>
    <w:rsid w:val="34EDDE33"/>
    <w:rsid w:val="34F2DAB0"/>
    <w:rsid w:val="3505D259"/>
    <w:rsid w:val="3510C4D0"/>
    <w:rsid w:val="352981A4"/>
    <w:rsid w:val="352E37BD"/>
    <w:rsid w:val="353FBF9E"/>
    <w:rsid w:val="3541826D"/>
    <w:rsid w:val="3553155A"/>
    <w:rsid w:val="355AD886"/>
    <w:rsid w:val="3560BE9C"/>
    <w:rsid w:val="3564E0CE"/>
    <w:rsid w:val="356CC1C2"/>
    <w:rsid w:val="35723578"/>
    <w:rsid w:val="35976546"/>
    <w:rsid w:val="35CE4FD6"/>
    <w:rsid w:val="35EE6D18"/>
    <w:rsid w:val="35F4127C"/>
    <w:rsid w:val="35FF330B"/>
    <w:rsid w:val="3607FE0C"/>
    <w:rsid w:val="36114C93"/>
    <w:rsid w:val="3633A92F"/>
    <w:rsid w:val="363C9FC7"/>
    <w:rsid w:val="36671355"/>
    <w:rsid w:val="3674C6BF"/>
    <w:rsid w:val="3690B075"/>
    <w:rsid w:val="36961595"/>
    <w:rsid w:val="36F19B33"/>
    <w:rsid w:val="3720C4E9"/>
    <w:rsid w:val="372E51F9"/>
    <w:rsid w:val="375E8DD8"/>
    <w:rsid w:val="377C4C34"/>
    <w:rsid w:val="377C9EBC"/>
    <w:rsid w:val="377F9A0A"/>
    <w:rsid w:val="37AB9BF9"/>
    <w:rsid w:val="37B4D751"/>
    <w:rsid w:val="37C0A3BD"/>
    <w:rsid w:val="37C4AFF6"/>
    <w:rsid w:val="37FE9620"/>
    <w:rsid w:val="3800AD2E"/>
    <w:rsid w:val="3815E69D"/>
    <w:rsid w:val="381FDCA1"/>
    <w:rsid w:val="385DB9C3"/>
    <w:rsid w:val="3861625A"/>
    <w:rsid w:val="38A802E0"/>
    <w:rsid w:val="38A874C4"/>
    <w:rsid w:val="38BFC288"/>
    <w:rsid w:val="390C5332"/>
    <w:rsid w:val="390CD276"/>
    <w:rsid w:val="39480FF1"/>
    <w:rsid w:val="394ED826"/>
    <w:rsid w:val="399715D9"/>
    <w:rsid w:val="39BF723C"/>
    <w:rsid w:val="39C1AC4B"/>
    <w:rsid w:val="39CB6CAC"/>
    <w:rsid w:val="39DE7C64"/>
    <w:rsid w:val="3A108577"/>
    <w:rsid w:val="3A127609"/>
    <w:rsid w:val="3A1CFB83"/>
    <w:rsid w:val="3A434E3C"/>
    <w:rsid w:val="3A46366F"/>
    <w:rsid w:val="3A7AC03B"/>
    <w:rsid w:val="3A90C70C"/>
    <w:rsid w:val="3AA00981"/>
    <w:rsid w:val="3AE28A70"/>
    <w:rsid w:val="3B03377B"/>
    <w:rsid w:val="3B0B1424"/>
    <w:rsid w:val="3B256E72"/>
    <w:rsid w:val="3B2B183B"/>
    <w:rsid w:val="3B5EF4D7"/>
    <w:rsid w:val="3B85896B"/>
    <w:rsid w:val="3B925540"/>
    <w:rsid w:val="3BA4C812"/>
    <w:rsid w:val="3BA7B259"/>
    <w:rsid w:val="3BB0D788"/>
    <w:rsid w:val="3BDEE4D6"/>
    <w:rsid w:val="3BE2CCD6"/>
    <w:rsid w:val="3BF346A3"/>
    <w:rsid w:val="3C11523A"/>
    <w:rsid w:val="3C26C305"/>
    <w:rsid w:val="3C2D0828"/>
    <w:rsid w:val="3C3CAABB"/>
    <w:rsid w:val="3C40A10C"/>
    <w:rsid w:val="3C42E79E"/>
    <w:rsid w:val="3C4329B3"/>
    <w:rsid w:val="3C474097"/>
    <w:rsid w:val="3C543ECC"/>
    <w:rsid w:val="3C5BD37F"/>
    <w:rsid w:val="3C6C049F"/>
    <w:rsid w:val="3C76ED18"/>
    <w:rsid w:val="3C812952"/>
    <w:rsid w:val="3CAA68D8"/>
    <w:rsid w:val="3CB68066"/>
    <w:rsid w:val="3CD51B63"/>
    <w:rsid w:val="3D1BEA4E"/>
    <w:rsid w:val="3D42960B"/>
    <w:rsid w:val="3D567B2B"/>
    <w:rsid w:val="3D5FA1C9"/>
    <w:rsid w:val="3D8209C4"/>
    <w:rsid w:val="3D83AF1E"/>
    <w:rsid w:val="3D8BC2F6"/>
    <w:rsid w:val="3D8F2A84"/>
    <w:rsid w:val="3D8F5122"/>
    <w:rsid w:val="3DA36408"/>
    <w:rsid w:val="3DBC9C26"/>
    <w:rsid w:val="3DBCB4C3"/>
    <w:rsid w:val="3DC201C6"/>
    <w:rsid w:val="3DC73E5D"/>
    <w:rsid w:val="3DF0B645"/>
    <w:rsid w:val="3DF2EC50"/>
    <w:rsid w:val="3DF88511"/>
    <w:rsid w:val="3DFB01DD"/>
    <w:rsid w:val="3E027653"/>
    <w:rsid w:val="3E378AE0"/>
    <w:rsid w:val="3E83AC90"/>
    <w:rsid w:val="3EB194ED"/>
    <w:rsid w:val="3EFCC014"/>
    <w:rsid w:val="3F0403D5"/>
    <w:rsid w:val="3F1A8AF6"/>
    <w:rsid w:val="3F46E9A6"/>
    <w:rsid w:val="3F6E8B69"/>
    <w:rsid w:val="3F7A33B2"/>
    <w:rsid w:val="3F88C3AA"/>
    <w:rsid w:val="3F8C5D19"/>
    <w:rsid w:val="3F951905"/>
    <w:rsid w:val="3FA14810"/>
    <w:rsid w:val="3FD5E95B"/>
    <w:rsid w:val="4002733C"/>
    <w:rsid w:val="40035E91"/>
    <w:rsid w:val="404C642E"/>
    <w:rsid w:val="4053DE45"/>
    <w:rsid w:val="4054D968"/>
    <w:rsid w:val="4055B097"/>
    <w:rsid w:val="406056EF"/>
    <w:rsid w:val="408FF38A"/>
    <w:rsid w:val="40A13CE4"/>
    <w:rsid w:val="40A68D33"/>
    <w:rsid w:val="40BF135E"/>
    <w:rsid w:val="40C2B037"/>
    <w:rsid w:val="40C2E56E"/>
    <w:rsid w:val="40C6879E"/>
    <w:rsid w:val="40CDA2F4"/>
    <w:rsid w:val="40EEFBEA"/>
    <w:rsid w:val="40F3819F"/>
    <w:rsid w:val="40F81418"/>
    <w:rsid w:val="410DFC11"/>
    <w:rsid w:val="41334FFF"/>
    <w:rsid w:val="413B850E"/>
    <w:rsid w:val="4141B97C"/>
    <w:rsid w:val="4145343D"/>
    <w:rsid w:val="4158DD6F"/>
    <w:rsid w:val="41614CB2"/>
    <w:rsid w:val="417A5192"/>
    <w:rsid w:val="417E5A0E"/>
    <w:rsid w:val="417E9FFA"/>
    <w:rsid w:val="41824792"/>
    <w:rsid w:val="41A2064A"/>
    <w:rsid w:val="41C4EA79"/>
    <w:rsid w:val="41CC1E4C"/>
    <w:rsid w:val="41CC26DD"/>
    <w:rsid w:val="41D11612"/>
    <w:rsid w:val="41D61D66"/>
    <w:rsid w:val="420B1912"/>
    <w:rsid w:val="422BBC2B"/>
    <w:rsid w:val="42313F69"/>
    <w:rsid w:val="429BA4B4"/>
    <w:rsid w:val="42AC14C6"/>
    <w:rsid w:val="43193C14"/>
    <w:rsid w:val="43201F23"/>
    <w:rsid w:val="4334EAD9"/>
    <w:rsid w:val="433740D4"/>
    <w:rsid w:val="436E5FA6"/>
    <w:rsid w:val="43835366"/>
    <w:rsid w:val="43A8B912"/>
    <w:rsid w:val="43CC5574"/>
    <w:rsid w:val="43F9DD2F"/>
    <w:rsid w:val="44140D76"/>
    <w:rsid w:val="4435D0ED"/>
    <w:rsid w:val="4447207D"/>
    <w:rsid w:val="44557661"/>
    <w:rsid w:val="44647792"/>
    <w:rsid w:val="4465E0CB"/>
    <w:rsid w:val="44ABA750"/>
    <w:rsid w:val="44C6940A"/>
    <w:rsid w:val="44F9AF5D"/>
    <w:rsid w:val="4501F662"/>
    <w:rsid w:val="4511C903"/>
    <w:rsid w:val="4514297E"/>
    <w:rsid w:val="451754E2"/>
    <w:rsid w:val="4546F4E5"/>
    <w:rsid w:val="45737F00"/>
    <w:rsid w:val="459A9440"/>
    <w:rsid w:val="45A9A73E"/>
    <w:rsid w:val="45B973D0"/>
    <w:rsid w:val="45C17EA1"/>
    <w:rsid w:val="45D2696E"/>
    <w:rsid w:val="45FBF3C2"/>
    <w:rsid w:val="4646F391"/>
    <w:rsid w:val="464A6E59"/>
    <w:rsid w:val="466B75BF"/>
    <w:rsid w:val="4671C15F"/>
    <w:rsid w:val="467923F2"/>
    <w:rsid w:val="46970DB3"/>
    <w:rsid w:val="46987AE9"/>
    <w:rsid w:val="46C383B6"/>
    <w:rsid w:val="4748DBE6"/>
    <w:rsid w:val="476DE616"/>
    <w:rsid w:val="47A50DDF"/>
    <w:rsid w:val="47A86C29"/>
    <w:rsid w:val="47AB84C0"/>
    <w:rsid w:val="47C4524D"/>
    <w:rsid w:val="47D0FAAF"/>
    <w:rsid w:val="47DC2532"/>
    <w:rsid w:val="47EBB58F"/>
    <w:rsid w:val="47FEF885"/>
    <w:rsid w:val="480DF10A"/>
    <w:rsid w:val="481AC6C7"/>
    <w:rsid w:val="4821C5A1"/>
    <w:rsid w:val="48381BB3"/>
    <w:rsid w:val="4850A753"/>
    <w:rsid w:val="485460D3"/>
    <w:rsid w:val="48855945"/>
    <w:rsid w:val="4886B772"/>
    <w:rsid w:val="488D9DEF"/>
    <w:rsid w:val="489D2D69"/>
    <w:rsid w:val="48A4493B"/>
    <w:rsid w:val="48A68637"/>
    <w:rsid w:val="48AAE503"/>
    <w:rsid w:val="48B3FBD8"/>
    <w:rsid w:val="48BF2761"/>
    <w:rsid w:val="48CE8DBE"/>
    <w:rsid w:val="48CFA613"/>
    <w:rsid w:val="48D70020"/>
    <w:rsid w:val="48E964A5"/>
    <w:rsid w:val="48EE2113"/>
    <w:rsid w:val="48F65D2A"/>
    <w:rsid w:val="4902CDDA"/>
    <w:rsid w:val="491199E5"/>
    <w:rsid w:val="4933556C"/>
    <w:rsid w:val="493589B2"/>
    <w:rsid w:val="494242F0"/>
    <w:rsid w:val="494C737F"/>
    <w:rsid w:val="494D39CE"/>
    <w:rsid w:val="494DFF65"/>
    <w:rsid w:val="496F0FF9"/>
    <w:rsid w:val="49857B6C"/>
    <w:rsid w:val="4985BFA4"/>
    <w:rsid w:val="49A9773A"/>
    <w:rsid w:val="49C2A0BC"/>
    <w:rsid w:val="49DD4F10"/>
    <w:rsid w:val="49E03C40"/>
    <w:rsid w:val="4A0C3162"/>
    <w:rsid w:val="4A17F51A"/>
    <w:rsid w:val="4A2EA7F3"/>
    <w:rsid w:val="4A3C33AF"/>
    <w:rsid w:val="4A411EEF"/>
    <w:rsid w:val="4A4C6244"/>
    <w:rsid w:val="4A4EC23C"/>
    <w:rsid w:val="4A65855A"/>
    <w:rsid w:val="4AA5853A"/>
    <w:rsid w:val="4AE6FB73"/>
    <w:rsid w:val="4B0572A2"/>
    <w:rsid w:val="4B14296C"/>
    <w:rsid w:val="4B37AF0D"/>
    <w:rsid w:val="4B515D82"/>
    <w:rsid w:val="4B7185DB"/>
    <w:rsid w:val="4B77EF3D"/>
    <w:rsid w:val="4B7DDE50"/>
    <w:rsid w:val="4B823893"/>
    <w:rsid w:val="4BDEA10E"/>
    <w:rsid w:val="4BDF19D1"/>
    <w:rsid w:val="4BE7851D"/>
    <w:rsid w:val="4BE86B31"/>
    <w:rsid w:val="4BF3E023"/>
    <w:rsid w:val="4C18334F"/>
    <w:rsid w:val="4C19CEF9"/>
    <w:rsid w:val="4C202322"/>
    <w:rsid w:val="4C2E800A"/>
    <w:rsid w:val="4C2FC765"/>
    <w:rsid w:val="4C4964E2"/>
    <w:rsid w:val="4C5EF3AC"/>
    <w:rsid w:val="4C70574B"/>
    <w:rsid w:val="4C70C45A"/>
    <w:rsid w:val="4C7D29D9"/>
    <w:rsid w:val="4C86EBF3"/>
    <w:rsid w:val="4C89591D"/>
    <w:rsid w:val="4C90191C"/>
    <w:rsid w:val="4C955013"/>
    <w:rsid w:val="4C977E53"/>
    <w:rsid w:val="4CB55170"/>
    <w:rsid w:val="4CEC6B72"/>
    <w:rsid w:val="4D169916"/>
    <w:rsid w:val="4D3F6CE7"/>
    <w:rsid w:val="4D545661"/>
    <w:rsid w:val="4D57D170"/>
    <w:rsid w:val="4D6629E5"/>
    <w:rsid w:val="4D8E7B83"/>
    <w:rsid w:val="4D9EAAE8"/>
    <w:rsid w:val="4DA91EA7"/>
    <w:rsid w:val="4DA9D4D9"/>
    <w:rsid w:val="4DE84556"/>
    <w:rsid w:val="4E006D8E"/>
    <w:rsid w:val="4E08429E"/>
    <w:rsid w:val="4E263BF5"/>
    <w:rsid w:val="4E3D72E9"/>
    <w:rsid w:val="4E583780"/>
    <w:rsid w:val="4E5B59EE"/>
    <w:rsid w:val="4E73C45F"/>
    <w:rsid w:val="4E8E3156"/>
    <w:rsid w:val="4F09A3ED"/>
    <w:rsid w:val="4F29E9C9"/>
    <w:rsid w:val="4F2BB544"/>
    <w:rsid w:val="4F46F9E7"/>
    <w:rsid w:val="4F943BCB"/>
    <w:rsid w:val="4FA06850"/>
    <w:rsid w:val="4FC6C67C"/>
    <w:rsid w:val="4FE2B16E"/>
    <w:rsid w:val="4FE7F67B"/>
    <w:rsid w:val="4FF926B5"/>
    <w:rsid w:val="4FFB568C"/>
    <w:rsid w:val="500A9DB7"/>
    <w:rsid w:val="501F1EA2"/>
    <w:rsid w:val="5028C4EB"/>
    <w:rsid w:val="503F5562"/>
    <w:rsid w:val="505DA558"/>
    <w:rsid w:val="5069A6BD"/>
    <w:rsid w:val="506D21D8"/>
    <w:rsid w:val="50C4B671"/>
    <w:rsid w:val="50F0160C"/>
    <w:rsid w:val="51033DF0"/>
    <w:rsid w:val="51212E40"/>
    <w:rsid w:val="51256C5E"/>
    <w:rsid w:val="51301DF9"/>
    <w:rsid w:val="513399AE"/>
    <w:rsid w:val="51495CB0"/>
    <w:rsid w:val="514F3D82"/>
    <w:rsid w:val="515100EA"/>
    <w:rsid w:val="51560920"/>
    <w:rsid w:val="51660F9C"/>
    <w:rsid w:val="516BE3A2"/>
    <w:rsid w:val="516FA7BA"/>
    <w:rsid w:val="5181E6CF"/>
    <w:rsid w:val="518965E3"/>
    <w:rsid w:val="51AD41D3"/>
    <w:rsid w:val="51BF5AEC"/>
    <w:rsid w:val="51CC6137"/>
    <w:rsid w:val="51D6BFE6"/>
    <w:rsid w:val="51FA7737"/>
    <w:rsid w:val="521C40B1"/>
    <w:rsid w:val="52677816"/>
    <w:rsid w:val="526B9CC0"/>
    <w:rsid w:val="527FDBE1"/>
    <w:rsid w:val="52A218E1"/>
    <w:rsid w:val="52FAA7CA"/>
    <w:rsid w:val="5330C7DE"/>
    <w:rsid w:val="5334AA4D"/>
    <w:rsid w:val="535715B9"/>
    <w:rsid w:val="535D6BF9"/>
    <w:rsid w:val="5368A6E5"/>
    <w:rsid w:val="538F4128"/>
    <w:rsid w:val="53AE82C2"/>
    <w:rsid w:val="53BF70A1"/>
    <w:rsid w:val="53C1C49F"/>
    <w:rsid w:val="53DE1E03"/>
    <w:rsid w:val="53DE3668"/>
    <w:rsid w:val="53F12931"/>
    <w:rsid w:val="541F6C74"/>
    <w:rsid w:val="5446483A"/>
    <w:rsid w:val="5451E4EE"/>
    <w:rsid w:val="545232CA"/>
    <w:rsid w:val="546317B2"/>
    <w:rsid w:val="546C9616"/>
    <w:rsid w:val="54726246"/>
    <w:rsid w:val="54986579"/>
    <w:rsid w:val="549F86DD"/>
    <w:rsid w:val="54AD57A2"/>
    <w:rsid w:val="54B81D1D"/>
    <w:rsid w:val="54E643EE"/>
    <w:rsid w:val="54E9444B"/>
    <w:rsid w:val="54ED3D10"/>
    <w:rsid w:val="54F05354"/>
    <w:rsid w:val="54FA7F26"/>
    <w:rsid w:val="54FBCEBC"/>
    <w:rsid w:val="5504CC14"/>
    <w:rsid w:val="551B2AE4"/>
    <w:rsid w:val="55553CB4"/>
    <w:rsid w:val="559C8A16"/>
    <w:rsid w:val="55C4E690"/>
    <w:rsid w:val="55F2A02B"/>
    <w:rsid w:val="55FDB798"/>
    <w:rsid w:val="55FDF3ED"/>
    <w:rsid w:val="560F8A98"/>
    <w:rsid w:val="561D7170"/>
    <w:rsid w:val="563A18AD"/>
    <w:rsid w:val="56435A2A"/>
    <w:rsid w:val="564E25A7"/>
    <w:rsid w:val="56515F7C"/>
    <w:rsid w:val="566200C1"/>
    <w:rsid w:val="566845B3"/>
    <w:rsid w:val="56712498"/>
    <w:rsid w:val="567DCEBC"/>
    <w:rsid w:val="567FE6D6"/>
    <w:rsid w:val="5680AE7F"/>
    <w:rsid w:val="56974B93"/>
    <w:rsid w:val="569B04DA"/>
    <w:rsid w:val="56A2E6AD"/>
    <w:rsid w:val="56A9E3F1"/>
    <w:rsid w:val="56CB2BD8"/>
    <w:rsid w:val="56E3CB63"/>
    <w:rsid w:val="56E700EB"/>
    <w:rsid w:val="56EF0901"/>
    <w:rsid w:val="56F6E735"/>
    <w:rsid w:val="56F8403D"/>
    <w:rsid w:val="56FD690B"/>
    <w:rsid w:val="57049CAE"/>
    <w:rsid w:val="574460E6"/>
    <w:rsid w:val="576194BC"/>
    <w:rsid w:val="57650D46"/>
    <w:rsid w:val="5771F879"/>
    <w:rsid w:val="577CA15F"/>
    <w:rsid w:val="578D860A"/>
    <w:rsid w:val="5793744B"/>
    <w:rsid w:val="579D6952"/>
    <w:rsid w:val="57AB57F4"/>
    <w:rsid w:val="57B7A3EE"/>
    <w:rsid w:val="57BDCEA6"/>
    <w:rsid w:val="57CA2170"/>
    <w:rsid w:val="57DE7D99"/>
    <w:rsid w:val="580000E8"/>
    <w:rsid w:val="58174E91"/>
    <w:rsid w:val="581EB255"/>
    <w:rsid w:val="58205352"/>
    <w:rsid w:val="5822014E"/>
    <w:rsid w:val="582C29D2"/>
    <w:rsid w:val="5832059F"/>
    <w:rsid w:val="585F679E"/>
    <w:rsid w:val="5861E7C7"/>
    <w:rsid w:val="5865BCC7"/>
    <w:rsid w:val="587B0C80"/>
    <w:rsid w:val="58801F74"/>
    <w:rsid w:val="589D647B"/>
    <w:rsid w:val="58B0ED91"/>
    <w:rsid w:val="58C71CD9"/>
    <w:rsid w:val="58D4FF79"/>
    <w:rsid w:val="58E97990"/>
    <w:rsid w:val="58EA241D"/>
    <w:rsid w:val="59095222"/>
    <w:rsid w:val="591BE930"/>
    <w:rsid w:val="593ED12C"/>
    <w:rsid w:val="5946FD39"/>
    <w:rsid w:val="595DDF6F"/>
    <w:rsid w:val="5987EA3A"/>
    <w:rsid w:val="59945BCD"/>
    <w:rsid w:val="59B226C0"/>
    <w:rsid w:val="59EEF4BF"/>
    <w:rsid w:val="5A155990"/>
    <w:rsid w:val="5A23DE56"/>
    <w:rsid w:val="5A45E26E"/>
    <w:rsid w:val="5A667C78"/>
    <w:rsid w:val="5A6B82CC"/>
    <w:rsid w:val="5A7758C7"/>
    <w:rsid w:val="5A7C1BAC"/>
    <w:rsid w:val="5A867279"/>
    <w:rsid w:val="5A8791D4"/>
    <w:rsid w:val="5AC96E01"/>
    <w:rsid w:val="5B26A61D"/>
    <w:rsid w:val="5B335485"/>
    <w:rsid w:val="5B49A7CA"/>
    <w:rsid w:val="5B6357ED"/>
    <w:rsid w:val="5B7CCE99"/>
    <w:rsid w:val="5B7CE1EF"/>
    <w:rsid w:val="5B9B047B"/>
    <w:rsid w:val="5BB3A6C1"/>
    <w:rsid w:val="5BC20382"/>
    <w:rsid w:val="5BC5F0BC"/>
    <w:rsid w:val="5BD72834"/>
    <w:rsid w:val="5BD9ACFF"/>
    <w:rsid w:val="5BFD7859"/>
    <w:rsid w:val="5C097150"/>
    <w:rsid w:val="5C244B31"/>
    <w:rsid w:val="5C2BAE21"/>
    <w:rsid w:val="5C3FC6EA"/>
    <w:rsid w:val="5C4AC8C8"/>
    <w:rsid w:val="5C877170"/>
    <w:rsid w:val="5C8D7C5D"/>
    <w:rsid w:val="5CA46562"/>
    <w:rsid w:val="5CCA3FAE"/>
    <w:rsid w:val="5D2805BE"/>
    <w:rsid w:val="5D2ECEFF"/>
    <w:rsid w:val="5D3F7FCF"/>
    <w:rsid w:val="5D4FF8D8"/>
    <w:rsid w:val="5D5FE688"/>
    <w:rsid w:val="5D651EBC"/>
    <w:rsid w:val="5D6AF94B"/>
    <w:rsid w:val="5D8785DC"/>
    <w:rsid w:val="5D89FC50"/>
    <w:rsid w:val="5D966F47"/>
    <w:rsid w:val="5D9861E2"/>
    <w:rsid w:val="5D9C4E26"/>
    <w:rsid w:val="5DB597EA"/>
    <w:rsid w:val="5DBACD7D"/>
    <w:rsid w:val="5DD53C3B"/>
    <w:rsid w:val="5DDFC2BC"/>
    <w:rsid w:val="5E0348E6"/>
    <w:rsid w:val="5E209DFB"/>
    <w:rsid w:val="5E2162A6"/>
    <w:rsid w:val="5E3EBB2A"/>
    <w:rsid w:val="5E41A856"/>
    <w:rsid w:val="5E4C42BE"/>
    <w:rsid w:val="5E570D37"/>
    <w:rsid w:val="5E62B5E6"/>
    <w:rsid w:val="5E649235"/>
    <w:rsid w:val="5E6A6F2C"/>
    <w:rsid w:val="5E80AD6D"/>
    <w:rsid w:val="5E88559D"/>
    <w:rsid w:val="5E88AF22"/>
    <w:rsid w:val="5E9305F9"/>
    <w:rsid w:val="5EA876E9"/>
    <w:rsid w:val="5EA98371"/>
    <w:rsid w:val="5ED65494"/>
    <w:rsid w:val="5EE24A89"/>
    <w:rsid w:val="5F0E122D"/>
    <w:rsid w:val="5F1BF2BD"/>
    <w:rsid w:val="5F2D6A14"/>
    <w:rsid w:val="5F2E7914"/>
    <w:rsid w:val="5F406EF4"/>
    <w:rsid w:val="5F40D900"/>
    <w:rsid w:val="5F487E4C"/>
    <w:rsid w:val="5F742579"/>
    <w:rsid w:val="5F85EC66"/>
    <w:rsid w:val="5F8C8E36"/>
    <w:rsid w:val="5FD72C05"/>
    <w:rsid w:val="5FE244D8"/>
    <w:rsid w:val="6010ACA9"/>
    <w:rsid w:val="60269032"/>
    <w:rsid w:val="602A6F70"/>
    <w:rsid w:val="602D735C"/>
    <w:rsid w:val="604CC573"/>
    <w:rsid w:val="6056732D"/>
    <w:rsid w:val="6068AAE3"/>
    <w:rsid w:val="607196E6"/>
    <w:rsid w:val="60816BCC"/>
    <w:rsid w:val="6089A353"/>
    <w:rsid w:val="6091F2B0"/>
    <w:rsid w:val="60A269D0"/>
    <w:rsid w:val="60B75C10"/>
    <w:rsid w:val="60C33A9E"/>
    <w:rsid w:val="60DCF0FF"/>
    <w:rsid w:val="60DD9943"/>
    <w:rsid w:val="610914E6"/>
    <w:rsid w:val="6116D492"/>
    <w:rsid w:val="6133F77F"/>
    <w:rsid w:val="617F2566"/>
    <w:rsid w:val="6185CB0B"/>
    <w:rsid w:val="61ABF92D"/>
    <w:rsid w:val="61B63E26"/>
    <w:rsid w:val="61C4DB29"/>
    <w:rsid w:val="61CC0560"/>
    <w:rsid w:val="61CFD103"/>
    <w:rsid w:val="61D4A8B8"/>
    <w:rsid w:val="61E563BF"/>
    <w:rsid w:val="61E941E1"/>
    <w:rsid w:val="61F44F4A"/>
    <w:rsid w:val="6215A54A"/>
    <w:rsid w:val="621C754A"/>
    <w:rsid w:val="622AC09F"/>
    <w:rsid w:val="623A318B"/>
    <w:rsid w:val="62507A02"/>
    <w:rsid w:val="625E9111"/>
    <w:rsid w:val="62659D91"/>
    <w:rsid w:val="627C1826"/>
    <w:rsid w:val="628464FC"/>
    <w:rsid w:val="62885A4D"/>
    <w:rsid w:val="62928B2F"/>
    <w:rsid w:val="62A40E09"/>
    <w:rsid w:val="62AD978A"/>
    <w:rsid w:val="62B31D95"/>
    <w:rsid w:val="62E936DE"/>
    <w:rsid w:val="631E9922"/>
    <w:rsid w:val="6328A334"/>
    <w:rsid w:val="632F227E"/>
    <w:rsid w:val="6334F0F3"/>
    <w:rsid w:val="633CEFEB"/>
    <w:rsid w:val="63817AB6"/>
    <w:rsid w:val="63A7E457"/>
    <w:rsid w:val="63DE310D"/>
    <w:rsid w:val="63FFE2B5"/>
    <w:rsid w:val="646658ED"/>
    <w:rsid w:val="646C8093"/>
    <w:rsid w:val="64B78243"/>
    <w:rsid w:val="64D8360C"/>
    <w:rsid w:val="64E6236C"/>
    <w:rsid w:val="6507623B"/>
    <w:rsid w:val="6510BAC0"/>
    <w:rsid w:val="65297AD1"/>
    <w:rsid w:val="652E797B"/>
    <w:rsid w:val="654DAA1E"/>
    <w:rsid w:val="65527CB5"/>
    <w:rsid w:val="6570B35F"/>
    <w:rsid w:val="65729249"/>
    <w:rsid w:val="6575783C"/>
    <w:rsid w:val="659F4550"/>
    <w:rsid w:val="65C5D960"/>
    <w:rsid w:val="65CDCC2C"/>
    <w:rsid w:val="65D8B474"/>
    <w:rsid w:val="65DA8519"/>
    <w:rsid w:val="6609EB5C"/>
    <w:rsid w:val="660B93EE"/>
    <w:rsid w:val="66303C4F"/>
    <w:rsid w:val="66385000"/>
    <w:rsid w:val="663956F3"/>
    <w:rsid w:val="663D1052"/>
    <w:rsid w:val="6643B0E3"/>
    <w:rsid w:val="664B7FB0"/>
    <w:rsid w:val="664C8503"/>
    <w:rsid w:val="66639E86"/>
    <w:rsid w:val="666628B0"/>
    <w:rsid w:val="6667C11D"/>
    <w:rsid w:val="66715323"/>
    <w:rsid w:val="6689B144"/>
    <w:rsid w:val="668BCB93"/>
    <w:rsid w:val="66992325"/>
    <w:rsid w:val="66ACBA31"/>
    <w:rsid w:val="66B3A470"/>
    <w:rsid w:val="66D8D4DE"/>
    <w:rsid w:val="66D933F4"/>
    <w:rsid w:val="66F69E0C"/>
    <w:rsid w:val="67033CC5"/>
    <w:rsid w:val="67199AF9"/>
    <w:rsid w:val="671CC281"/>
    <w:rsid w:val="671E25A4"/>
    <w:rsid w:val="6728249F"/>
    <w:rsid w:val="673145C5"/>
    <w:rsid w:val="6734EA5E"/>
    <w:rsid w:val="6735EFA5"/>
    <w:rsid w:val="67681B73"/>
    <w:rsid w:val="6778359A"/>
    <w:rsid w:val="677B6E23"/>
    <w:rsid w:val="67985760"/>
    <w:rsid w:val="67B1EB74"/>
    <w:rsid w:val="67C2E95F"/>
    <w:rsid w:val="67C8AB3F"/>
    <w:rsid w:val="67F1E375"/>
    <w:rsid w:val="680F2E4D"/>
    <w:rsid w:val="681E3A59"/>
    <w:rsid w:val="68363EBF"/>
    <w:rsid w:val="683A4887"/>
    <w:rsid w:val="684B7066"/>
    <w:rsid w:val="684DD4D1"/>
    <w:rsid w:val="68543ED7"/>
    <w:rsid w:val="688EB4A7"/>
    <w:rsid w:val="68A123AC"/>
    <w:rsid w:val="68B5A240"/>
    <w:rsid w:val="68CD343F"/>
    <w:rsid w:val="68CE3823"/>
    <w:rsid w:val="68D11DEC"/>
    <w:rsid w:val="68D5389D"/>
    <w:rsid w:val="68F230E0"/>
    <w:rsid w:val="68F72A51"/>
    <w:rsid w:val="68FF0F42"/>
    <w:rsid w:val="6902AE5C"/>
    <w:rsid w:val="69292BD6"/>
    <w:rsid w:val="693E93FA"/>
    <w:rsid w:val="693F7BB6"/>
    <w:rsid w:val="69421B91"/>
    <w:rsid w:val="69498925"/>
    <w:rsid w:val="69519B31"/>
    <w:rsid w:val="69624939"/>
    <w:rsid w:val="697370FA"/>
    <w:rsid w:val="6984D753"/>
    <w:rsid w:val="69AA3907"/>
    <w:rsid w:val="69BDE759"/>
    <w:rsid w:val="69D54E7B"/>
    <w:rsid w:val="69D8EEEE"/>
    <w:rsid w:val="69FA589D"/>
    <w:rsid w:val="69FB9B0C"/>
    <w:rsid w:val="6A13CBA5"/>
    <w:rsid w:val="6A290221"/>
    <w:rsid w:val="6A55B644"/>
    <w:rsid w:val="6A5ECC5E"/>
    <w:rsid w:val="6A64EEF5"/>
    <w:rsid w:val="6A67A582"/>
    <w:rsid w:val="6A6B4CFE"/>
    <w:rsid w:val="6A7102A3"/>
    <w:rsid w:val="6A838D02"/>
    <w:rsid w:val="6A9ED79C"/>
    <w:rsid w:val="6A9EE51E"/>
    <w:rsid w:val="6AA76742"/>
    <w:rsid w:val="6AA9F61B"/>
    <w:rsid w:val="6AB50FA6"/>
    <w:rsid w:val="6ABBD6C4"/>
    <w:rsid w:val="6ABE3233"/>
    <w:rsid w:val="6ADDAC3C"/>
    <w:rsid w:val="6AE7DF9B"/>
    <w:rsid w:val="6AF2F9ED"/>
    <w:rsid w:val="6B0ADB89"/>
    <w:rsid w:val="6B229188"/>
    <w:rsid w:val="6B3B6E28"/>
    <w:rsid w:val="6B415833"/>
    <w:rsid w:val="6B826057"/>
    <w:rsid w:val="6B9FE343"/>
    <w:rsid w:val="6BB6BD5C"/>
    <w:rsid w:val="6BBEF9F2"/>
    <w:rsid w:val="6BDC9428"/>
    <w:rsid w:val="6BF3D89D"/>
    <w:rsid w:val="6BF55212"/>
    <w:rsid w:val="6C098E92"/>
    <w:rsid w:val="6C12541E"/>
    <w:rsid w:val="6C469714"/>
    <w:rsid w:val="6C66CD6E"/>
    <w:rsid w:val="6C7ECA1E"/>
    <w:rsid w:val="6C9374B4"/>
    <w:rsid w:val="6CA4A9CC"/>
    <w:rsid w:val="6CA7DDEB"/>
    <w:rsid w:val="6CAA4039"/>
    <w:rsid w:val="6CAB854F"/>
    <w:rsid w:val="6CACF8FE"/>
    <w:rsid w:val="6CE28CE1"/>
    <w:rsid w:val="6CEDB6FD"/>
    <w:rsid w:val="6D195BDE"/>
    <w:rsid w:val="6D2666C4"/>
    <w:rsid w:val="6D2B76FF"/>
    <w:rsid w:val="6D2D5591"/>
    <w:rsid w:val="6D46F1E7"/>
    <w:rsid w:val="6D540582"/>
    <w:rsid w:val="6D5C2EE5"/>
    <w:rsid w:val="6D5E1064"/>
    <w:rsid w:val="6D5E53D0"/>
    <w:rsid w:val="6D7AA19B"/>
    <w:rsid w:val="6D8FE98F"/>
    <w:rsid w:val="6D93D566"/>
    <w:rsid w:val="6DB1E983"/>
    <w:rsid w:val="6DBA7767"/>
    <w:rsid w:val="6DBD231C"/>
    <w:rsid w:val="6DDC7241"/>
    <w:rsid w:val="6DF347B3"/>
    <w:rsid w:val="6E109A9D"/>
    <w:rsid w:val="6E13FB56"/>
    <w:rsid w:val="6E2C773C"/>
    <w:rsid w:val="6E33DE4A"/>
    <w:rsid w:val="6E46A5C2"/>
    <w:rsid w:val="6E9775FC"/>
    <w:rsid w:val="6EB14733"/>
    <w:rsid w:val="6EBCCA0F"/>
    <w:rsid w:val="6ED521E3"/>
    <w:rsid w:val="6EF8F55C"/>
    <w:rsid w:val="6F043B27"/>
    <w:rsid w:val="6F3BEE88"/>
    <w:rsid w:val="6F4334F7"/>
    <w:rsid w:val="6F4EB4DF"/>
    <w:rsid w:val="6F71F0FD"/>
    <w:rsid w:val="6FB27D55"/>
    <w:rsid w:val="6FB3ED87"/>
    <w:rsid w:val="6FBBA243"/>
    <w:rsid w:val="6FC2CCCF"/>
    <w:rsid w:val="6FE38625"/>
    <w:rsid w:val="704C0670"/>
    <w:rsid w:val="705856BD"/>
    <w:rsid w:val="70641CAE"/>
    <w:rsid w:val="707673BE"/>
    <w:rsid w:val="709214CC"/>
    <w:rsid w:val="70A43C36"/>
    <w:rsid w:val="70D617E3"/>
    <w:rsid w:val="70F24943"/>
    <w:rsid w:val="70F54BC8"/>
    <w:rsid w:val="70FC844F"/>
    <w:rsid w:val="71066055"/>
    <w:rsid w:val="7123EA73"/>
    <w:rsid w:val="712C0735"/>
    <w:rsid w:val="71331474"/>
    <w:rsid w:val="71420CFC"/>
    <w:rsid w:val="715CB813"/>
    <w:rsid w:val="716DBA7C"/>
    <w:rsid w:val="7187B594"/>
    <w:rsid w:val="71C7A265"/>
    <w:rsid w:val="72020049"/>
    <w:rsid w:val="72192FE5"/>
    <w:rsid w:val="72199CBC"/>
    <w:rsid w:val="72233E52"/>
    <w:rsid w:val="724FA2F5"/>
    <w:rsid w:val="725FCD47"/>
    <w:rsid w:val="7261506D"/>
    <w:rsid w:val="7284FCF5"/>
    <w:rsid w:val="728823A2"/>
    <w:rsid w:val="7296E4E7"/>
    <w:rsid w:val="72972DAE"/>
    <w:rsid w:val="72BF3F25"/>
    <w:rsid w:val="72C70985"/>
    <w:rsid w:val="730260DB"/>
    <w:rsid w:val="7306F771"/>
    <w:rsid w:val="730A2507"/>
    <w:rsid w:val="73269A2F"/>
    <w:rsid w:val="73543178"/>
    <w:rsid w:val="73655AA6"/>
    <w:rsid w:val="736F7707"/>
    <w:rsid w:val="738A7C73"/>
    <w:rsid w:val="73EBF56F"/>
    <w:rsid w:val="7402A134"/>
    <w:rsid w:val="74164FE6"/>
    <w:rsid w:val="7416BA2E"/>
    <w:rsid w:val="742701BC"/>
    <w:rsid w:val="7439BC8B"/>
    <w:rsid w:val="745262B6"/>
    <w:rsid w:val="745AD60E"/>
    <w:rsid w:val="746CD78B"/>
    <w:rsid w:val="746E97DA"/>
    <w:rsid w:val="748C3A18"/>
    <w:rsid w:val="74A0364D"/>
    <w:rsid w:val="74A66C56"/>
    <w:rsid w:val="74AFA250"/>
    <w:rsid w:val="74C7350F"/>
    <w:rsid w:val="74D2F699"/>
    <w:rsid w:val="74E0153E"/>
    <w:rsid w:val="74F2D61C"/>
    <w:rsid w:val="750FFC61"/>
    <w:rsid w:val="754BEFE8"/>
    <w:rsid w:val="75679853"/>
    <w:rsid w:val="756C3AD9"/>
    <w:rsid w:val="756D5517"/>
    <w:rsid w:val="7599A969"/>
    <w:rsid w:val="75AB418D"/>
    <w:rsid w:val="75F01963"/>
    <w:rsid w:val="76085D0D"/>
    <w:rsid w:val="761105C5"/>
    <w:rsid w:val="7636AF4F"/>
    <w:rsid w:val="763E21E5"/>
    <w:rsid w:val="7649F952"/>
    <w:rsid w:val="764EE3AC"/>
    <w:rsid w:val="7666040B"/>
    <w:rsid w:val="76719AFA"/>
    <w:rsid w:val="769ACC9F"/>
    <w:rsid w:val="76C0030B"/>
    <w:rsid w:val="76D1D5D7"/>
    <w:rsid w:val="76F00214"/>
    <w:rsid w:val="7702E7E3"/>
    <w:rsid w:val="773BD26F"/>
    <w:rsid w:val="77457717"/>
    <w:rsid w:val="776547FD"/>
    <w:rsid w:val="7776EFFE"/>
    <w:rsid w:val="778F483F"/>
    <w:rsid w:val="77A7491A"/>
    <w:rsid w:val="77ADC4CA"/>
    <w:rsid w:val="77B5FDCA"/>
    <w:rsid w:val="77C82B7B"/>
    <w:rsid w:val="77CD5758"/>
    <w:rsid w:val="77DD8BFC"/>
    <w:rsid w:val="77EF0A16"/>
    <w:rsid w:val="781454C3"/>
    <w:rsid w:val="78208FAB"/>
    <w:rsid w:val="782E06A9"/>
    <w:rsid w:val="78344EB1"/>
    <w:rsid w:val="78402669"/>
    <w:rsid w:val="78409868"/>
    <w:rsid w:val="786B3741"/>
    <w:rsid w:val="788E37E1"/>
    <w:rsid w:val="7897C3DB"/>
    <w:rsid w:val="78A60A82"/>
    <w:rsid w:val="78A76FB7"/>
    <w:rsid w:val="78CEC721"/>
    <w:rsid w:val="78D527B1"/>
    <w:rsid w:val="790358FC"/>
    <w:rsid w:val="79522F2E"/>
    <w:rsid w:val="79703BA6"/>
    <w:rsid w:val="79891551"/>
    <w:rsid w:val="798B5406"/>
    <w:rsid w:val="79ADAB34"/>
    <w:rsid w:val="79BCA1B7"/>
    <w:rsid w:val="79CAA20D"/>
    <w:rsid w:val="7A0D6757"/>
    <w:rsid w:val="7A2692A3"/>
    <w:rsid w:val="7A270640"/>
    <w:rsid w:val="7A5E5E94"/>
    <w:rsid w:val="7A779D17"/>
    <w:rsid w:val="7A7BAC77"/>
    <w:rsid w:val="7A7E162E"/>
    <w:rsid w:val="7AB5285F"/>
    <w:rsid w:val="7AB83A47"/>
    <w:rsid w:val="7ACDFE86"/>
    <w:rsid w:val="7AFC2252"/>
    <w:rsid w:val="7B5B0CE0"/>
    <w:rsid w:val="7B747526"/>
    <w:rsid w:val="7BC4C5EE"/>
    <w:rsid w:val="7BD41FCF"/>
    <w:rsid w:val="7C027C81"/>
    <w:rsid w:val="7C0A3CA2"/>
    <w:rsid w:val="7C58617B"/>
    <w:rsid w:val="7C58AE82"/>
    <w:rsid w:val="7C6A5600"/>
    <w:rsid w:val="7C737BFE"/>
    <w:rsid w:val="7C76B2A3"/>
    <w:rsid w:val="7C77148F"/>
    <w:rsid w:val="7C7B1F39"/>
    <w:rsid w:val="7C7EF295"/>
    <w:rsid w:val="7CA77283"/>
    <w:rsid w:val="7CABD440"/>
    <w:rsid w:val="7CC3C38A"/>
    <w:rsid w:val="7CDE475D"/>
    <w:rsid w:val="7CE69B13"/>
    <w:rsid w:val="7CF45684"/>
    <w:rsid w:val="7CF6B137"/>
    <w:rsid w:val="7D00796E"/>
    <w:rsid w:val="7D07CDF0"/>
    <w:rsid w:val="7D291DA3"/>
    <w:rsid w:val="7D2C0347"/>
    <w:rsid w:val="7D310F56"/>
    <w:rsid w:val="7D8B57B4"/>
    <w:rsid w:val="7DA9306A"/>
    <w:rsid w:val="7DB6705E"/>
    <w:rsid w:val="7DDB6AC0"/>
    <w:rsid w:val="7DF8F310"/>
    <w:rsid w:val="7DFEE011"/>
    <w:rsid w:val="7E0C3E3B"/>
    <w:rsid w:val="7E1E9091"/>
    <w:rsid w:val="7E2BF169"/>
    <w:rsid w:val="7E6304EC"/>
    <w:rsid w:val="7E81BE90"/>
    <w:rsid w:val="7E8930CB"/>
    <w:rsid w:val="7EB6FD62"/>
    <w:rsid w:val="7EB9EEBC"/>
    <w:rsid w:val="7F04343E"/>
    <w:rsid w:val="7F04AF3B"/>
    <w:rsid w:val="7F0B72DF"/>
    <w:rsid w:val="7F292B5A"/>
    <w:rsid w:val="7F5AD8D5"/>
    <w:rsid w:val="7F5FE080"/>
    <w:rsid w:val="7F6417DF"/>
    <w:rsid w:val="7FB25287"/>
    <w:rsid w:val="7FB9AC5E"/>
    <w:rsid w:val="7FC20488"/>
    <w:rsid w:val="7FEB2AD7"/>
    <w:rsid w:val="7FF436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F82F"/>
  <w15:chartTrackingRefBased/>
  <w15:docId w15:val="{30CA7954-82A6-462E-AF12-D154C7C4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554886"/>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755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6725DB"/>
    <w:pPr>
      <w:spacing w:after="120"/>
    </w:pPr>
    <w:rPr>
      <w:rFonts w:ascii="Georgia" w:eastAsiaTheme="majorEastAsia" w:hAnsi="Georgia" w:cstheme="majorBidi"/>
      <w:b/>
      <w:color w:val="0060AF"/>
      <w:spacing w:val="-10"/>
      <w:kern w:val="28"/>
      <w:sz w:val="52"/>
      <w:szCs w:val="52"/>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qFormat/>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aliases w:val="Bullet 1,Numbered Para 1,Dot pt,No Spacing1,List Paragraph Char Char Char,Indicator Text,List Paragraph1,F5 List Paragraph,Bullet Points,MAIN CONTENT,List Paragraph12,Bullet Style,List Paragraph2,Normal numbered,Colorful List - Accent 11"/>
    <w:basedOn w:val="Normal"/>
    <w:link w:val="ListParagraphChar"/>
    <w:uiPriority w:val="34"/>
    <w:qFormat/>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5061"/>
    <w:rPr>
      <w:color w:val="605E5C"/>
      <w:shd w:val="clear" w:color="auto" w:fill="E1DFDD"/>
    </w:rPr>
  </w:style>
  <w:style w:type="character" w:styleId="CommentReference">
    <w:name w:val="annotation reference"/>
    <w:basedOn w:val="DefaultParagraphFont"/>
    <w:uiPriority w:val="99"/>
    <w:semiHidden/>
    <w:unhideWhenUsed/>
    <w:rsid w:val="005C1991"/>
    <w:rPr>
      <w:sz w:val="16"/>
      <w:szCs w:val="16"/>
    </w:rPr>
  </w:style>
  <w:style w:type="paragraph" w:styleId="CommentText">
    <w:name w:val="annotation text"/>
    <w:basedOn w:val="Normal"/>
    <w:link w:val="CommentTextChar"/>
    <w:uiPriority w:val="99"/>
    <w:unhideWhenUsed/>
    <w:rsid w:val="005C1991"/>
    <w:pPr>
      <w:spacing w:line="240" w:lineRule="auto"/>
    </w:pPr>
    <w:rPr>
      <w:sz w:val="20"/>
      <w:szCs w:val="20"/>
    </w:rPr>
  </w:style>
  <w:style w:type="character" w:customStyle="1" w:styleId="CommentTextChar">
    <w:name w:val="Comment Text Char"/>
    <w:basedOn w:val="DefaultParagraphFont"/>
    <w:link w:val="CommentText"/>
    <w:uiPriority w:val="99"/>
    <w:rsid w:val="005C1991"/>
    <w:rPr>
      <w:rFonts w:ascii="Arial" w:hAnsi="Arial"/>
      <w:color w:val="2F2F2D"/>
      <w:sz w:val="20"/>
      <w:szCs w:val="20"/>
    </w:rPr>
  </w:style>
  <w:style w:type="paragraph" w:styleId="CommentSubject">
    <w:name w:val="annotation subject"/>
    <w:basedOn w:val="CommentText"/>
    <w:next w:val="CommentText"/>
    <w:link w:val="CommentSubjectChar"/>
    <w:uiPriority w:val="99"/>
    <w:semiHidden/>
    <w:unhideWhenUsed/>
    <w:rsid w:val="005C1991"/>
    <w:rPr>
      <w:b/>
      <w:bCs/>
    </w:rPr>
  </w:style>
  <w:style w:type="character" w:customStyle="1" w:styleId="CommentSubjectChar">
    <w:name w:val="Comment Subject Char"/>
    <w:basedOn w:val="CommentTextChar"/>
    <w:link w:val="CommentSubject"/>
    <w:uiPriority w:val="99"/>
    <w:semiHidden/>
    <w:rsid w:val="005C1991"/>
    <w:rPr>
      <w:rFonts w:ascii="Arial" w:hAnsi="Arial"/>
      <w:b/>
      <w:bCs/>
      <w:color w:val="2F2F2D"/>
      <w:sz w:val="20"/>
      <w:szCs w:val="20"/>
    </w:rPr>
  </w:style>
  <w:style w:type="paragraph" w:customStyle="1" w:styleId="xmsonormal">
    <w:name w:val="x_msonormal"/>
    <w:basedOn w:val="Normal"/>
    <w:rsid w:val="00C05F3E"/>
    <w:pPr>
      <w:spacing w:line="240" w:lineRule="auto"/>
    </w:pPr>
    <w:rPr>
      <w:rFonts w:ascii="Times New Roman" w:hAnsi="Times New Roman" w:cs="Times New Roman"/>
      <w:color w:val="auto"/>
      <w:lang w:eastAsia="en-GB"/>
    </w:rPr>
  </w:style>
  <w:style w:type="paragraph" w:styleId="TOCHeading">
    <w:name w:val="TOC Heading"/>
    <w:basedOn w:val="Heading1"/>
    <w:next w:val="Normal"/>
    <w:uiPriority w:val="39"/>
    <w:unhideWhenUsed/>
    <w:qFormat/>
    <w:rsid w:val="00C05F3E"/>
    <w:pPr>
      <w:spacing w:line="259" w:lineRule="auto"/>
      <w:outlineLvl w:val="9"/>
    </w:pPr>
    <w:rPr>
      <w:lang w:val="en-US"/>
    </w:rPr>
  </w:style>
  <w:style w:type="paragraph" w:styleId="TOC2">
    <w:name w:val="toc 2"/>
    <w:basedOn w:val="Normal"/>
    <w:next w:val="Normal"/>
    <w:autoRedefine/>
    <w:uiPriority w:val="39"/>
    <w:unhideWhenUsed/>
    <w:rsid w:val="00C05F3E"/>
    <w:pPr>
      <w:spacing w:after="100"/>
      <w:ind w:left="240"/>
    </w:pPr>
  </w:style>
  <w:style w:type="paragraph" w:styleId="TOC1">
    <w:name w:val="toc 1"/>
    <w:basedOn w:val="Normal"/>
    <w:next w:val="Normal"/>
    <w:autoRedefine/>
    <w:uiPriority w:val="39"/>
    <w:unhideWhenUsed/>
    <w:rsid w:val="00C05F3E"/>
    <w:pPr>
      <w:spacing w:after="100"/>
    </w:pPr>
  </w:style>
  <w:style w:type="character" w:customStyle="1" w:styleId="ListParagraphChar">
    <w:name w:val="List Paragraph Char"/>
    <w:aliases w:val="Bullet 1 Char,Numbered Para 1 Char,Dot pt Char,No Spacing1 Char,List Paragraph Char Char Char Char,Indicator Text Char,List Paragraph1 Char,F5 List Paragraph Char,Bullet Points Char,MAIN CONTENT Char,List Paragraph12 Char"/>
    <w:link w:val="ListParagraph"/>
    <w:uiPriority w:val="34"/>
    <w:qFormat/>
    <w:locked/>
    <w:rsid w:val="008568D5"/>
    <w:rPr>
      <w:rFonts w:ascii="Arial" w:hAnsi="Arial"/>
      <w:color w:val="2F2F2D"/>
    </w:rPr>
  </w:style>
  <w:style w:type="character" w:customStyle="1" w:styleId="normaltextrun">
    <w:name w:val="normaltextrun"/>
    <w:basedOn w:val="DefaultParagraphFont"/>
    <w:rsid w:val="006F1ABD"/>
  </w:style>
  <w:style w:type="paragraph" w:styleId="Revision">
    <w:name w:val="Revision"/>
    <w:hidden/>
    <w:uiPriority w:val="99"/>
    <w:semiHidden/>
    <w:rsid w:val="00861927"/>
    <w:rPr>
      <w:rFonts w:ascii="Arial" w:hAnsi="Arial"/>
      <w:color w:val="2F2F2D"/>
    </w:rPr>
  </w:style>
  <w:style w:type="paragraph" w:customStyle="1" w:styleId="paragraph">
    <w:name w:val="paragraph"/>
    <w:basedOn w:val="Normal"/>
    <w:rsid w:val="00FB765D"/>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eop">
    <w:name w:val="eop"/>
    <w:basedOn w:val="DefaultParagraphFont"/>
    <w:rsid w:val="00FB765D"/>
  </w:style>
  <w:style w:type="paragraph" w:customStyle="1" w:styleId="NHFnormaltext">
    <w:name w:val="NHF normal text"/>
    <w:basedOn w:val="Normal"/>
    <w:link w:val="NHFnormaltextChar"/>
    <w:uiPriority w:val="1"/>
    <w:qFormat/>
    <w:rsid w:val="00E57C14"/>
    <w:rPr>
      <w:rFonts w:asciiTheme="minorHAnsi" w:eastAsiaTheme="minorEastAsia" w:hAnsiTheme="minorHAnsi"/>
    </w:rPr>
  </w:style>
  <w:style w:type="character" w:customStyle="1" w:styleId="NHFnormaltextChar">
    <w:name w:val="NHF normal text Char"/>
    <w:basedOn w:val="DefaultParagraphFont"/>
    <w:link w:val="NHFnormaltext"/>
    <w:uiPriority w:val="1"/>
    <w:rsid w:val="00E57C14"/>
    <w:rPr>
      <w:rFonts w:eastAsiaTheme="minorEastAsia"/>
      <w:color w:val="2F2F2D"/>
    </w:rPr>
  </w:style>
  <w:style w:type="character" w:styleId="Mention">
    <w:name w:val="Mention"/>
    <w:basedOn w:val="DefaultParagraphFont"/>
    <w:uiPriority w:val="99"/>
    <w:unhideWhenUsed/>
    <w:rsid w:val="00C950E2"/>
    <w:rPr>
      <w:color w:val="2B579A"/>
      <w:shd w:val="clear" w:color="auto" w:fill="E1DFDD"/>
    </w:rPr>
  </w:style>
  <w:style w:type="paragraph" w:styleId="FootnoteText">
    <w:name w:val="footnote text"/>
    <w:basedOn w:val="Normal"/>
    <w:link w:val="FootnoteTextChar"/>
    <w:uiPriority w:val="99"/>
    <w:semiHidden/>
    <w:unhideWhenUsed/>
    <w:rsid w:val="00D91D62"/>
    <w:pPr>
      <w:spacing w:line="240" w:lineRule="auto"/>
    </w:pPr>
    <w:rPr>
      <w:sz w:val="20"/>
      <w:szCs w:val="20"/>
    </w:rPr>
  </w:style>
  <w:style w:type="character" w:customStyle="1" w:styleId="FootnoteTextChar">
    <w:name w:val="Footnote Text Char"/>
    <w:basedOn w:val="DefaultParagraphFont"/>
    <w:link w:val="FootnoteText"/>
    <w:uiPriority w:val="99"/>
    <w:semiHidden/>
    <w:rsid w:val="00D91D62"/>
    <w:rPr>
      <w:rFonts w:ascii="Arial" w:hAnsi="Arial"/>
      <w:color w:val="2F2F2D"/>
      <w:sz w:val="20"/>
      <w:szCs w:val="20"/>
    </w:rPr>
  </w:style>
  <w:style w:type="character" w:styleId="FootnoteReference">
    <w:name w:val="footnote reference"/>
    <w:basedOn w:val="DefaultParagraphFont"/>
    <w:uiPriority w:val="99"/>
    <w:semiHidden/>
    <w:unhideWhenUsed/>
    <w:rsid w:val="00D91D62"/>
    <w:rPr>
      <w:vertAlign w:val="superscript"/>
    </w:rPr>
  </w:style>
  <w:style w:type="character" w:customStyle="1" w:styleId="Heading3Char">
    <w:name w:val="Heading 3 Char"/>
    <w:basedOn w:val="DefaultParagraphFont"/>
    <w:link w:val="Heading3"/>
    <w:uiPriority w:val="9"/>
    <w:semiHidden/>
    <w:rsid w:val="00CB755E"/>
    <w:rPr>
      <w:rFonts w:asciiTheme="majorHAnsi" w:eastAsiaTheme="majorEastAsia" w:hAnsiTheme="majorHAnsi" w:cstheme="majorBidi"/>
      <w:color w:val="1F3763" w:themeColor="accent1" w:themeShade="7F"/>
    </w:rPr>
  </w:style>
  <w:style w:type="paragraph" w:customStyle="1" w:styleId="QuestionStyle">
    <w:name w:val="Question Style"/>
    <w:basedOn w:val="Normal"/>
    <w:link w:val="QuestionStyleChar"/>
    <w:uiPriority w:val="1"/>
    <w:qFormat/>
    <w:rsid w:val="00AA7EDB"/>
    <w:pPr>
      <w:numPr>
        <w:numId w:val="19"/>
      </w:numPr>
      <w:spacing w:before="240" w:after="160" w:line="279" w:lineRule="auto"/>
      <w:jc w:val="both"/>
    </w:pPr>
    <w:rPr>
      <w:rFonts w:asciiTheme="minorBidi" w:eastAsiaTheme="minorEastAsia" w:hAnsiTheme="minorBidi"/>
      <w:b/>
      <w:bCs/>
      <w:color w:val="auto"/>
      <w:sz w:val="20"/>
      <w:lang w:eastAsia="ja-JP"/>
    </w:rPr>
  </w:style>
  <w:style w:type="character" w:customStyle="1" w:styleId="QuestionStyleChar">
    <w:name w:val="Question Style Char"/>
    <w:basedOn w:val="DefaultParagraphFont"/>
    <w:link w:val="QuestionStyle"/>
    <w:uiPriority w:val="1"/>
    <w:rsid w:val="00AA7EDB"/>
    <w:rPr>
      <w:rFonts w:asciiTheme="minorBidi" w:eastAsiaTheme="minorEastAsia" w:hAnsiTheme="minorBidi"/>
      <w:b/>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835">
      <w:bodyDiv w:val="1"/>
      <w:marLeft w:val="0"/>
      <w:marRight w:val="0"/>
      <w:marTop w:val="0"/>
      <w:marBottom w:val="0"/>
      <w:divBdr>
        <w:top w:val="none" w:sz="0" w:space="0" w:color="auto"/>
        <w:left w:val="none" w:sz="0" w:space="0" w:color="auto"/>
        <w:bottom w:val="none" w:sz="0" w:space="0" w:color="auto"/>
        <w:right w:val="none" w:sz="0" w:space="0" w:color="auto"/>
      </w:divBdr>
    </w:div>
    <w:div w:id="45031130">
      <w:bodyDiv w:val="1"/>
      <w:marLeft w:val="0"/>
      <w:marRight w:val="0"/>
      <w:marTop w:val="0"/>
      <w:marBottom w:val="0"/>
      <w:divBdr>
        <w:top w:val="none" w:sz="0" w:space="0" w:color="auto"/>
        <w:left w:val="none" w:sz="0" w:space="0" w:color="auto"/>
        <w:bottom w:val="none" w:sz="0" w:space="0" w:color="auto"/>
        <w:right w:val="none" w:sz="0" w:space="0" w:color="auto"/>
      </w:divBdr>
    </w:div>
    <w:div w:id="114257661">
      <w:bodyDiv w:val="1"/>
      <w:marLeft w:val="0"/>
      <w:marRight w:val="0"/>
      <w:marTop w:val="0"/>
      <w:marBottom w:val="0"/>
      <w:divBdr>
        <w:top w:val="none" w:sz="0" w:space="0" w:color="auto"/>
        <w:left w:val="none" w:sz="0" w:space="0" w:color="auto"/>
        <w:bottom w:val="none" w:sz="0" w:space="0" w:color="auto"/>
        <w:right w:val="none" w:sz="0" w:space="0" w:color="auto"/>
      </w:divBdr>
    </w:div>
    <w:div w:id="138159782">
      <w:bodyDiv w:val="1"/>
      <w:marLeft w:val="0"/>
      <w:marRight w:val="0"/>
      <w:marTop w:val="0"/>
      <w:marBottom w:val="0"/>
      <w:divBdr>
        <w:top w:val="none" w:sz="0" w:space="0" w:color="auto"/>
        <w:left w:val="none" w:sz="0" w:space="0" w:color="auto"/>
        <w:bottom w:val="none" w:sz="0" w:space="0" w:color="auto"/>
        <w:right w:val="none" w:sz="0" w:space="0" w:color="auto"/>
      </w:divBdr>
    </w:div>
    <w:div w:id="171841325">
      <w:bodyDiv w:val="1"/>
      <w:marLeft w:val="0"/>
      <w:marRight w:val="0"/>
      <w:marTop w:val="0"/>
      <w:marBottom w:val="0"/>
      <w:divBdr>
        <w:top w:val="none" w:sz="0" w:space="0" w:color="auto"/>
        <w:left w:val="none" w:sz="0" w:space="0" w:color="auto"/>
        <w:bottom w:val="none" w:sz="0" w:space="0" w:color="auto"/>
        <w:right w:val="none" w:sz="0" w:space="0" w:color="auto"/>
      </w:divBdr>
    </w:div>
    <w:div w:id="184950333">
      <w:bodyDiv w:val="1"/>
      <w:marLeft w:val="0"/>
      <w:marRight w:val="0"/>
      <w:marTop w:val="0"/>
      <w:marBottom w:val="0"/>
      <w:divBdr>
        <w:top w:val="none" w:sz="0" w:space="0" w:color="auto"/>
        <w:left w:val="none" w:sz="0" w:space="0" w:color="auto"/>
        <w:bottom w:val="none" w:sz="0" w:space="0" w:color="auto"/>
        <w:right w:val="none" w:sz="0" w:space="0" w:color="auto"/>
      </w:divBdr>
    </w:div>
    <w:div w:id="189614177">
      <w:bodyDiv w:val="1"/>
      <w:marLeft w:val="0"/>
      <w:marRight w:val="0"/>
      <w:marTop w:val="0"/>
      <w:marBottom w:val="0"/>
      <w:divBdr>
        <w:top w:val="none" w:sz="0" w:space="0" w:color="auto"/>
        <w:left w:val="none" w:sz="0" w:space="0" w:color="auto"/>
        <w:bottom w:val="none" w:sz="0" w:space="0" w:color="auto"/>
        <w:right w:val="none" w:sz="0" w:space="0" w:color="auto"/>
      </w:divBdr>
    </w:div>
    <w:div w:id="197933109">
      <w:bodyDiv w:val="1"/>
      <w:marLeft w:val="0"/>
      <w:marRight w:val="0"/>
      <w:marTop w:val="0"/>
      <w:marBottom w:val="0"/>
      <w:divBdr>
        <w:top w:val="none" w:sz="0" w:space="0" w:color="auto"/>
        <w:left w:val="none" w:sz="0" w:space="0" w:color="auto"/>
        <w:bottom w:val="none" w:sz="0" w:space="0" w:color="auto"/>
        <w:right w:val="none" w:sz="0" w:space="0" w:color="auto"/>
      </w:divBdr>
      <w:divsChild>
        <w:div w:id="1135874516">
          <w:marLeft w:val="360"/>
          <w:marRight w:val="0"/>
          <w:marTop w:val="200"/>
          <w:marBottom w:val="0"/>
          <w:divBdr>
            <w:top w:val="none" w:sz="0" w:space="0" w:color="auto"/>
            <w:left w:val="none" w:sz="0" w:space="0" w:color="auto"/>
            <w:bottom w:val="none" w:sz="0" w:space="0" w:color="auto"/>
            <w:right w:val="none" w:sz="0" w:space="0" w:color="auto"/>
          </w:divBdr>
        </w:div>
      </w:divsChild>
    </w:div>
    <w:div w:id="200634947">
      <w:bodyDiv w:val="1"/>
      <w:marLeft w:val="0"/>
      <w:marRight w:val="0"/>
      <w:marTop w:val="0"/>
      <w:marBottom w:val="0"/>
      <w:divBdr>
        <w:top w:val="none" w:sz="0" w:space="0" w:color="auto"/>
        <w:left w:val="none" w:sz="0" w:space="0" w:color="auto"/>
        <w:bottom w:val="none" w:sz="0" w:space="0" w:color="auto"/>
        <w:right w:val="none" w:sz="0" w:space="0" w:color="auto"/>
      </w:divBdr>
    </w:div>
    <w:div w:id="238248256">
      <w:bodyDiv w:val="1"/>
      <w:marLeft w:val="0"/>
      <w:marRight w:val="0"/>
      <w:marTop w:val="0"/>
      <w:marBottom w:val="0"/>
      <w:divBdr>
        <w:top w:val="none" w:sz="0" w:space="0" w:color="auto"/>
        <w:left w:val="none" w:sz="0" w:space="0" w:color="auto"/>
        <w:bottom w:val="none" w:sz="0" w:space="0" w:color="auto"/>
        <w:right w:val="none" w:sz="0" w:space="0" w:color="auto"/>
      </w:divBdr>
    </w:div>
    <w:div w:id="277489073">
      <w:bodyDiv w:val="1"/>
      <w:marLeft w:val="0"/>
      <w:marRight w:val="0"/>
      <w:marTop w:val="0"/>
      <w:marBottom w:val="0"/>
      <w:divBdr>
        <w:top w:val="none" w:sz="0" w:space="0" w:color="auto"/>
        <w:left w:val="none" w:sz="0" w:space="0" w:color="auto"/>
        <w:bottom w:val="none" w:sz="0" w:space="0" w:color="auto"/>
        <w:right w:val="none" w:sz="0" w:space="0" w:color="auto"/>
      </w:divBdr>
    </w:div>
    <w:div w:id="285428188">
      <w:bodyDiv w:val="1"/>
      <w:marLeft w:val="0"/>
      <w:marRight w:val="0"/>
      <w:marTop w:val="0"/>
      <w:marBottom w:val="0"/>
      <w:divBdr>
        <w:top w:val="none" w:sz="0" w:space="0" w:color="auto"/>
        <w:left w:val="none" w:sz="0" w:space="0" w:color="auto"/>
        <w:bottom w:val="none" w:sz="0" w:space="0" w:color="auto"/>
        <w:right w:val="none" w:sz="0" w:space="0" w:color="auto"/>
      </w:divBdr>
    </w:div>
    <w:div w:id="309477383">
      <w:bodyDiv w:val="1"/>
      <w:marLeft w:val="0"/>
      <w:marRight w:val="0"/>
      <w:marTop w:val="0"/>
      <w:marBottom w:val="0"/>
      <w:divBdr>
        <w:top w:val="none" w:sz="0" w:space="0" w:color="auto"/>
        <w:left w:val="none" w:sz="0" w:space="0" w:color="auto"/>
        <w:bottom w:val="none" w:sz="0" w:space="0" w:color="auto"/>
        <w:right w:val="none" w:sz="0" w:space="0" w:color="auto"/>
      </w:divBdr>
    </w:div>
    <w:div w:id="391848555">
      <w:bodyDiv w:val="1"/>
      <w:marLeft w:val="0"/>
      <w:marRight w:val="0"/>
      <w:marTop w:val="0"/>
      <w:marBottom w:val="0"/>
      <w:divBdr>
        <w:top w:val="none" w:sz="0" w:space="0" w:color="auto"/>
        <w:left w:val="none" w:sz="0" w:space="0" w:color="auto"/>
        <w:bottom w:val="none" w:sz="0" w:space="0" w:color="auto"/>
        <w:right w:val="none" w:sz="0" w:space="0" w:color="auto"/>
      </w:divBdr>
    </w:div>
    <w:div w:id="395667132">
      <w:bodyDiv w:val="1"/>
      <w:marLeft w:val="0"/>
      <w:marRight w:val="0"/>
      <w:marTop w:val="0"/>
      <w:marBottom w:val="0"/>
      <w:divBdr>
        <w:top w:val="none" w:sz="0" w:space="0" w:color="auto"/>
        <w:left w:val="none" w:sz="0" w:space="0" w:color="auto"/>
        <w:bottom w:val="none" w:sz="0" w:space="0" w:color="auto"/>
        <w:right w:val="none" w:sz="0" w:space="0" w:color="auto"/>
      </w:divBdr>
    </w:div>
    <w:div w:id="419259601">
      <w:bodyDiv w:val="1"/>
      <w:marLeft w:val="0"/>
      <w:marRight w:val="0"/>
      <w:marTop w:val="0"/>
      <w:marBottom w:val="0"/>
      <w:divBdr>
        <w:top w:val="none" w:sz="0" w:space="0" w:color="auto"/>
        <w:left w:val="none" w:sz="0" w:space="0" w:color="auto"/>
        <w:bottom w:val="none" w:sz="0" w:space="0" w:color="auto"/>
        <w:right w:val="none" w:sz="0" w:space="0" w:color="auto"/>
      </w:divBdr>
    </w:div>
    <w:div w:id="420567559">
      <w:bodyDiv w:val="1"/>
      <w:marLeft w:val="0"/>
      <w:marRight w:val="0"/>
      <w:marTop w:val="0"/>
      <w:marBottom w:val="0"/>
      <w:divBdr>
        <w:top w:val="none" w:sz="0" w:space="0" w:color="auto"/>
        <w:left w:val="none" w:sz="0" w:space="0" w:color="auto"/>
        <w:bottom w:val="none" w:sz="0" w:space="0" w:color="auto"/>
        <w:right w:val="none" w:sz="0" w:space="0" w:color="auto"/>
      </w:divBdr>
    </w:div>
    <w:div w:id="429159805">
      <w:bodyDiv w:val="1"/>
      <w:marLeft w:val="0"/>
      <w:marRight w:val="0"/>
      <w:marTop w:val="0"/>
      <w:marBottom w:val="0"/>
      <w:divBdr>
        <w:top w:val="none" w:sz="0" w:space="0" w:color="auto"/>
        <w:left w:val="none" w:sz="0" w:space="0" w:color="auto"/>
        <w:bottom w:val="none" w:sz="0" w:space="0" w:color="auto"/>
        <w:right w:val="none" w:sz="0" w:space="0" w:color="auto"/>
      </w:divBdr>
      <w:divsChild>
        <w:div w:id="261912797">
          <w:marLeft w:val="0"/>
          <w:marRight w:val="0"/>
          <w:marTop w:val="0"/>
          <w:marBottom w:val="0"/>
          <w:divBdr>
            <w:top w:val="none" w:sz="0" w:space="0" w:color="auto"/>
            <w:left w:val="none" w:sz="0" w:space="0" w:color="auto"/>
            <w:bottom w:val="none" w:sz="0" w:space="0" w:color="auto"/>
            <w:right w:val="none" w:sz="0" w:space="0" w:color="auto"/>
          </w:divBdr>
        </w:div>
        <w:div w:id="1942715875">
          <w:marLeft w:val="0"/>
          <w:marRight w:val="0"/>
          <w:marTop w:val="0"/>
          <w:marBottom w:val="0"/>
          <w:divBdr>
            <w:top w:val="none" w:sz="0" w:space="0" w:color="auto"/>
            <w:left w:val="none" w:sz="0" w:space="0" w:color="auto"/>
            <w:bottom w:val="none" w:sz="0" w:space="0" w:color="auto"/>
            <w:right w:val="none" w:sz="0" w:space="0" w:color="auto"/>
          </w:divBdr>
        </w:div>
      </w:divsChild>
    </w:div>
    <w:div w:id="431515690">
      <w:bodyDiv w:val="1"/>
      <w:marLeft w:val="0"/>
      <w:marRight w:val="0"/>
      <w:marTop w:val="0"/>
      <w:marBottom w:val="0"/>
      <w:divBdr>
        <w:top w:val="none" w:sz="0" w:space="0" w:color="auto"/>
        <w:left w:val="none" w:sz="0" w:space="0" w:color="auto"/>
        <w:bottom w:val="none" w:sz="0" w:space="0" w:color="auto"/>
        <w:right w:val="none" w:sz="0" w:space="0" w:color="auto"/>
      </w:divBdr>
    </w:div>
    <w:div w:id="432701134">
      <w:bodyDiv w:val="1"/>
      <w:marLeft w:val="0"/>
      <w:marRight w:val="0"/>
      <w:marTop w:val="0"/>
      <w:marBottom w:val="0"/>
      <w:divBdr>
        <w:top w:val="none" w:sz="0" w:space="0" w:color="auto"/>
        <w:left w:val="none" w:sz="0" w:space="0" w:color="auto"/>
        <w:bottom w:val="none" w:sz="0" w:space="0" w:color="auto"/>
        <w:right w:val="none" w:sz="0" w:space="0" w:color="auto"/>
      </w:divBdr>
    </w:div>
    <w:div w:id="483395256">
      <w:bodyDiv w:val="1"/>
      <w:marLeft w:val="0"/>
      <w:marRight w:val="0"/>
      <w:marTop w:val="0"/>
      <w:marBottom w:val="0"/>
      <w:divBdr>
        <w:top w:val="none" w:sz="0" w:space="0" w:color="auto"/>
        <w:left w:val="none" w:sz="0" w:space="0" w:color="auto"/>
        <w:bottom w:val="none" w:sz="0" w:space="0" w:color="auto"/>
        <w:right w:val="none" w:sz="0" w:space="0" w:color="auto"/>
      </w:divBdr>
    </w:div>
    <w:div w:id="497229293">
      <w:bodyDiv w:val="1"/>
      <w:marLeft w:val="0"/>
      <w:marRight w:val="0"/>
      <w:marTop w:val="0"/>
      <w:marBottom w:val="0"/>
      <w:divBdr>
        <w:top w:val="none" w:sz="0" w:space="0" w:color="auto"/>
        <w:left w:val="none" w:sz="0" w:space="0" w:color="auto"/>
        <w:bottom w:val="none" w:sz="0" w:space="0" w:color="auto"/>
        <w:right w:val="none" w:sz="0" w:space="0" w:color="auto"/>
      </w:divBdr>
    </w:div>
    <w:div w:id="530924252">
      <w:bodyDiv w:val="1"/>
      <w:marLeft w:val="0"/>
      <w:marRight w:val="0"/>
      <w:marTop w:val="0"/>
      <w:marBottom w:val="0"/>
      <w:divBdr>
        <w:top w:val="none" w:sz="0" w:space="0" w:color="auto"/>
        <w:left w:val="none" w:sz="0" w:space="0" w:color="auto"/>
        <w:bottom w:val="none" w:sz="0" w:space="0" w:color="auto"/>
        <w:right w:val="none" w:sz="0" w:space="0" w:color="auto"/>
      </w:divBdr>
    </w:div>
    <w:div w:id="614210312">
      <w:bodyDiv w:val="1"/>
      <w:marLeft w:val="0"/>
      <w:marRight w:val="0"/>
      <w:marTop w:val="0"/>
      <w:marBottom w:val="0"/>
      <w:divBdr>
        <w:top w:val="none" w:sz="0" w:space="0" w:color="auto"/>
        <w:left w:val="none" w:sz="0" w:space="0" w:color="auto"/>
        <w:bottom w:val="none" w:sz="0" w:space="0" w:color="auto"/>
        <w:right w:val="none" w:sz="0" w:space="0" w:color="auto"/>
      </w:divBdr>
    </w:div>
    <w:div w:id="622931393">
      <w:bodyDiv w:val="1"/>
      <w:marLeft w:val="0"/>
      <w:marRight w:val="0"/>
      <w:marTop w:val="0"/>
      <w:marBottom w:val="0"/>
      <w:divBdr>
        <w:top w:val="none" w:sz="0" w:space="0" w:color="auto"/>
        <w:left w:val="none" w:sz="0" w:space="0" w:color="auto"/>
        <w:bottom w:val="none" w:sz="0" w:space="0" w:color="auto"/>
        <w:right w:val="none" w:sz="0" w:space="0" w:color="auto"/>
      </w:divBdr>
    </w:div>
    <w:div w:id="633490750">
      <w:bodyDiv w:val="1"/>
      <w:marLeft w:val="0"/>
      <w:marRight w:val="0"/>
      <w:marTop w:val="0"/>
      <w:marBottom w:val="0"/>
      <w:divBdr>
        <w:top w:val="none" w:sz="0" w:space="0" w:color="auto"/>
        <w:left w:val="none" w:sz="0" w:space="0" w:color="auto"/>
        <w:bottom w:val="none" w:sz="0" w:space="0" w:color="auto"/>
        <w:right w:val="none" w:sz="0" w:space="0" w:color="auto"/>
      </w:divBdr>
    </w:div>
    <w:div w:id="665326750">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018431646">
          <w:marLeft w:val="0"/>
          <w:marRight w:val="0"/>
          <w:marTop w:val="0"/>
          <w:marBottom w:val="0"/>
          <w:divBdr>
            <w:top w:val="none" w:sz="0" w:space="0" w:color="auto"/>
            <w:left w:val="none" w:sz="0" w:space="0" w:color="auto"/>
            <w:bottom w:val="none" w:sz="0" w:space="0" w:color="auto"/>
            <w:right w:val="none" w:sz="0" w:space="0" w:color="auto"/>
          </w:divBdr>
        </w:div>
        <w:div w:id="1292131189">
          <w:marLeft w:val="0"/>
          <w:marRight w:val="0"/>
          <w:marTop w:val="0"/>
          <w:marBottom w:val="0"/>
          <w:divBdr>
            <w:top w:val="none" w:sz="0" w:space="0" w:color="auto"/>
            <w:left w:val="none" w:sz="0" w:space="0" w:color="auto"/>
            <w:bottom w:val="none" w:sz="0" w:space="0" w:color="auto"/>
            <w:right w:val="none" w:sz="0" w:space="0" w:color="auto"/>
          </w:divBdr>
        </w:div>
      </w:divsChild>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09573649">
      <w:bodyDiv w:val="1"/>
      <w:marLeft w:val="0"/>
      <w:marRight w:val="0"/>
      <w:marTop w:val="0"/>
      <w:marBottom w:val="0"/>
      <w:divBdr>
        <w:top w:val="none" w:sz="0" w:space="0" w:color="auto"/>
        <w:left w:val="none" w:sz="0" w:space="0" w:color="auto"/>
        <w:bottom w:val="none" w:sz="0" w:space="0" w:color="auto"/>
        <w:right w:val="none" w:sz="0" w:space="0" w:color="auto"/>
      </w:divBdr>
    </w:div>
    <w:div w:id="752093260">
      <w:bodyDiv w:val="1"/>
      <w:marLeft w:val="0"/>
      <w:marRight w:val="0"/>
      <w:marTop w:val="0"/>
      <w:marBottom w:val="0"/>
      <w:divBdr>
        <w:top w:val="none" w:sz="0" w:space="0" w:color="auto"/>
        <w:left w:val="none" w:sz="0" w:space="0" w:color="auto"/>
        <w:bottom w:val="none" w:sz="0" w:space="0" w:color="auto"/>
        <w:right w:val="none" w:sz="0" w:space="0" w:color="auto"/>
      </w:divBdr>
    </w:div>
    <w:div w:id="772015529">
      <w:bodyDiv w:val="1"/>
      <w:marLeft w:val="0"/>
      <w:marRight w:val="0"/>
      <w:marTop w:val="0"/>
      <w:marBottom w:val="0"/>
      <w:divBdr>
        <w:top w:val="none" w:sz="0" w:space="0" w:color="auto"/>
        <w:left w:val="none" w:sz="0" w:space="0" w:color="auto"/>
        <w:bottom w:val="none" w:sz="0" w:space="0" w:color="auto"/>
        <w:right w:val="none" w:sz="0" w:space="0" w:color="auto"/>
      </w:divBdr>
    </w:div>
    <w:div w:id="782194486">
      <w:bodyDiv w:val="1"/>
      <w:marLeft w:val="0"/>
      <w:marRight w:val="0"/>
      <w:marTop w:val="0"/>
      <w:marBottom w:val="0"/>
      <w:divBdr>
        <w:top w:val="none" w:sz="0" w:space="0" w:color="auto"/>
        <w:left w:val="none" w:sz="0" w:space="0" w:color="auto"/>
        <w:bottom w:val="none" w:sz="0" w:space="0" w:color="auto"/>
        <w:right w:val="none" w:sz="0" w:space="0" w:color="auto"/>
      </w:divBdr>
    </w:div>
    <w:div w:id="792136957">
      <w:bodyDiv w:val="1"/>
      <w:marLeft w:val="0"/>
      <w:marRight w:val="0"/>
      <w:marTop w:val="0"/>
      <w:marBottom w:val="0"/>
      <w:divBdr>
        <w:top w:val="none" w:sz="0" w:space="0" w:color="auto"/>
        <w:left w:val="none" w:sz="0" w:space="0" w:color="auto"/>
        <w:bottom w:val="none" w:sz="0" w:space="0" w:color="auto"/>
        <w:right w:val="none" w:sz="0" w:space="0" w:color="auto"/>
      </w:divBdr>
    </w:div>
    <w:div w:id="861552968">
      <w:bodyDiv w:val="1"/>
      <w:marLeft w:val="0"/>
      <w:marRight w:val="0"/>
      <w:marTop w:val="0"/>
      <w:marBottom w:val="0"/>
      <w:divBdr>
        <w:top w:val="none" w:sz="0" w:space="0" w:color="auto"/>
        <w:left w:val="none" w:sz="0" w:space="0" w:color="auto"/>
        <w:bottom w:val="none" w:sz="0" w:space="0" w:color="auto"/>
        <w:right w:val="none" w:sz="0" w:space="0" w:color="auto"/>
      </w:divBdr>
    </w:div>
    <w:div w:id="869873928">
      <w:bodyDiv w:val="1"/>
      <w:marLeft w:val="0"/>
      <w:marRight w:val="0"/>
      <w:marTop w:val="0"/>
      <w:marBottom w:val="0"/>
      <w:divBdr>
        <w:top w:val="none" w:sz="0" w:space="0" w:color="auto"/>
        <w:left w:val="none" w:sz="0" w:space="0" w:color="auto"/>
        <w:bottom w:val="none" w:sz="0" w:space="0" w:color="auto"/>
        <w:right w:val="none" w:sz="0" w:space="0" w:color="auto"/>
      </w:divBdr>
      <w:divsChild>
        <w:div w:id="801921181">
          <w:marLeft w:val="0"/>
          <w:marRight w:val="0"/>
          <w:marTop w:val="30"/>
          <w:marBottom w:val="15"/>
          <w:divBdr>
            <w:top w:val="none" w:sz="0" w:space="0" w:color="auto"/>
            <w:left w:val="none" w:sz="0" w:space="0" w:color="auto"/>
            <w:bottom w:val="none" w:sz="0" w:space="0" w:color="auto"/>
            <w:right w:val="none" w:sz="0" w:space="0" w:color="auto"/>
          </w:divBdr>
        </w:div>
      </w:divsChild>
    </w:div>
    <w:div w:id="921186919">
      <w:bodyDiv w:val="1"/>
      <w:marLeft w:val="0"/>
      <w:marRight w:val="0"/>
      <w:marTop w:val="0"/>
      <w:marBottom w:val="0"/>
      <w:divBdr>
        <w:top w:val="none" w:sz="0" w:space="0" w:color="auto"/>
        <w:left w:val="none" w:sz="0" w:space="0" w:color="auto"/>
        <w:bottom w:val="none" w:sz="0" w:space="0" w:color="auto"/>
        <w:right w:val="none" w:sz="0" w:space="0" w:color="auto"/>
      </w:divBdr>
    </w:div>
    <w:div w:id="924653883">
      <w:bodyDiv w:val="1"/>
      <w:marLeft w:val="0"/>
      <w:marRight w:val="0"/>
      <w:marTop w:val="0"/>
      <w:marBottom w:val="0"/>
      <w:divBdr>
        <w:top w:val="none" w:sz="0" w:space="0" w:color="auto"/>
        <w:left w:val="none" w:sz="0" w:space="0" w:color="auto"/>
        <w:bottom w:val="none" w:sz="0" w:space="0" w:color="auto"/>
        <w:right w:val="none" w:sz="0" w:space="0" w:color="auto"/>
      </w:divBdr>
    </w:div>
    <w:div w:id="947351226">
      <w:bodyDiv w:val="1"/>
      <w:marLeft w:val="0"/>
      <w:marRight w:val="0"/>
      <w:marTop w:val="0"/>
      <w:marBottom w:val="0"/>
      <w:divBdr>
        <w:top w:val="none" w:sz="0" w:space="0" w:color="auto"/>
        <w:left w:val="none" w:sz="0" w:space="0" w:color="auto"/>
        <w:bottom w:val="none" w:sz="0" w:space="0" w:color="auto"/>
        <w:right w:val="none" w:sz="0" w:space="0" w:color="auto"/>
      </w:divBdr>
    </w:div>
    <w:div w:id="968172614">
      <w:bodyDiv w:val="1"/>
      <w:marLeft w:val="0"/>
      <w:marRight w:val="0"/>
      <w:marTop w:val="0"/>
      <w:marBottom w:val="0"/>
      <w:divBdr>
        <w:top w:val="none" w:sz="0" w:space="0" w:color="auto"/>
        <w:left w:val="none" w:sz="0" w:space="0" w:color="auto"/>
        <w:bottom w:val="none" w:sz="0" w:space="0" w:color="auto"/>
        <w:right w:val="none" w:sz="0" w:space="0" w:color="auto"/>
      </w:divBdr>
    </w:div>
    <w:div w:id="970214472">
      <w:bodyDiv w:val="1"/>
      <w:marLeft w:val="0"/>
      <w:marRight w:val="0"/>
      <w:marTop w:val="0"/>
      <w:marBottom w:val="0"/>
      <w:divBdr>
        <w:top w:val="none" w:sz="0" w:space="0" w:color="auto"/>
        <w:left w:val="none" w:sz="0" w:space="0" w:color="auto"/>
        <w:bottom w:val="none" w:sz="0" w:space="0" w:color="auto"/>
        <w:right w:val="none" w:sz="0" w:space="0" w:color="auto"/>
      </w:divBdr>
    </w:div>
    <w:div w:id="986714223">
      <w:bodyDiv w:val="1"/>
      <w:marLeft w:val="0"/>
      <w:marRight w:val="0"/>
      <w:marTop w:val="0"/>
      <w:marBottom w:val="0"/>
      <w:divBdr>
        <w:top w:val="none" w:sz="0" w:space="0" w:color="auto"/>
        <w:left w:val="none" w:sz="0" w:space="0" w:color="auto"/>
        <w:bottom w:val="none" w:sz="0" w:space="0" w:color="auto"/>
        <w:right w:val="none" w:sz="0" w:space="0" w:color="auto"/>
      </w:divBdr>
    </w:div>
    <w:div w:id="1051460323">
      <w:bodyDiv w:val="1"/>
      <w:marLeft w:val="0"/>
      <w:marRight w:val="0"/>
      <w:marTop w:val="0"/>
      <w:marBottom w:val="0"/>
      <w:divBdr>
        <w:top w:val="none" w:sz="0" w:space="0" w:color="auto"/>
        <w:left w:val="none" w:sz="0" w:space="0" w:color="auto"/>
        <w:bottom w:val="none" w:sz="0" w:space="0" w:color="auto"/>
        <w:right w:val="none" w:sz="0" w:space="0" w:color="auto"/>
      </w:divBdr>
      <w:divsChild>
        <w:div w:id="12847887">
          <w:marLeft w:val="0"/>
          <w:marRight w:val="0"/>
          <w:marTop w:val="30"/>
          <w:marBottom w:val="15"/>
          <w:divBdr>
            <w:top w:val="none" w:sz="0" w:space="0" w:color="auto"/>
            <w:left w:val="none" w:sz="0" w:space="0" w:color="auto"/>
            <w:bottom w:val="none" w:sz="0" w:space="0" w:color="auto"/>
            <w:right w:val="none" w:sz="0" w:space="0" w:color="auto"/>
          </w:divBdr>
        </w:div>
      </w:divsChild>
    </w:div>
    <w:div w:id="1072892343">
      <w:bodyDiv w:val="1"/>
      <w:marLeft w:val="0"/>
      <w:marRight w:val="0"/>
      <w:marTop w:val="0"/>
      <w:marBottom w:val="0"/>
      <w:divBdr>
        <w:top w:val="none" w:sz="0" w:space="0" w:color="auto"/>
        <w:left w:val="none" w:sz="0" w:space="0" w:color="auto"/>
        <w:bottom w:val="none" w:sz="0" w:space="0" w:color="auto"/>
        <w:right w:val="none" w:sz="0" w:space="0" w:color="auto"/>
      </w:divBdr>
    </w:div>
    <w:div w:id="1096483235">
      <w:bodyDiv w:val="1"/>
      <w:marLeft w:val="0"/>
      <w:marRight w:val="0"/>
      <w:marTop w:val="0"/>
      <w:marBottom w:val="0"/>
      <w:divBdr>
        <w:top w:val="none" w:sz="0" w:space="0" w:color="auto"/>
        <w:left w:val="none" w:sz="0" w:space="0" w:color="auto"/>
        <w:bottom w:val="none" w:sz="0" w:space="0" w:color="auto"/>
        <w:right w:val="none" w:sz="0" w:space="0" w:color="auto"/>
      </w:divBdr>
    </w:div>
    <w:div w:id="1131510817">
      <w:bodyDiv w:val="1"/>
      <w:marLeft w:val="0"/>
      <w:marRight w:val="0"/>
      <w:marTop w:val="0"/>
      <w:marBottom w:val="0"/>
      <w:divBdr>
        <w:top w:val="none" w:sz="0" w:space="0" w:color="auto"/>
        <w:left w:val="none" w:sz="0" w:space="0" w:color="auto"/>
        <w:bottom w:val="none" w:sz="0" w:space="0" w:color="auto"/>
        <w:right w:val="none" w:sz="0" w:space="0" w:color="auto"/>
      </w:divBdr>
    </w:div>
    <w:div w:id="1142233150">
      <w:bodyDiv w:val="1"/>
      <w:marLeft w:val="0"/>
      <w:marRight w:val="0"/>
      <w:marTop w:val="0"/>
      <w:marBottom w:val="0"/>
      <w:divBdr>
        <w:top w:val="none" w:sz="0" w:space="0" w:color="auto"/>
        <w:left w:val="none" w:sz="0" w:space="0" w:color="auto"/>
        <w:bottom w:val="none" w:sz="0" w:space="0" w:color="auto"/>
        <w:right w:val="none" w:sz="0" w:space="0" w:color="auto"/>
      </w:divBdr>
      <w:divsChild>
        <w:div w:id="1458983250">
          <w:marLeft w:val="0"/>
          <w:marRight w:val="0"/>
          <w:marTop w:val="0"/>
          <w:marBottom w:val="0"/>
          <w:divBdr>
            <w:top w:val="none" w:sz="0" w:space="0" w:color="auto"/>
            <w:left w:val="none" w:sz="0" w:space="0" w:color="auto"/>
            <w:bottom w:val="none" w:sz="0" w:space="0" w:color="auto"/>
            <w:right w:val="none" w:sz="0" w:space="0" w:color="auto"/>
          </w:divBdr>
        </w:div>
        <w:div w:id="1504398321">
          <w:marLeft w:val="0"/>
          <w:marRight w:val="0"/>
          <w:marTop w:val="0"/>
          <w:marBottom w:val="0"/>
          <w:divBdr>
            <w:top w:val="none" w:sz="0" w:space="0" w:color="auto"/>
            <w:left w:val="none" w:sz="0" w:space="0" w:color="auto"/>
            <w:bottom w:val="none" w:sz="0" w:space="0" w:color="auto"/>
            <w:right w:val="none" w:sz="0" w:space="0" w:color="auto"/>
          </w:divBdr>
        </w:div>
      </w:divsChild>
    </w:div>
    <w:div w:id="1163160804">
      <w:bodyDiv w:val="1"/>
      <w:marLeft w:val="0"/>
      <w:marRight w:val="0"/>
      <w:marTop w:val="0"/>
      <w:marBottom w:val="0"/>
      <w:divBdr>
        <w:top w:val="none" w:sz="0" w:space="0" w:color="auto"/>
        <w:left w:val="none" w:sz="0" w:space="0" w:color="auto"/>
        <w:bottom w:val="none" w:sz="0" w:space="0" w:color="auto"/>
        <w:right w:val="none" w:sz="0" w:space="0" w:color="auto"/>
      </w:divBdr>
    </w:div>
    <w:div w:id="1169522258">
      <w:bodyDiv w:val="1"/>
      <w:marLeft w:val="0"/>
      <w:marRight w:val="0"/>
      <w:marTop w:val="0"/>
      <w:marBottom w:val="0"/>
      <w:divBdr>
        <w:top w:val="none" w:sz="0" w:space="0" w:color="auto"/>
        <w:left w:val="none" w:sz="0" w:space="0" w:color="auto"/>
        <w:bottom w:val="none" w:sz="0" w:space="0" w:color="auto"/>
        <w:right w:val="none" w:sz="0" w:space="0" w:color="auto"/>
      </w:divBdr>
    </w:div>
    <w:div w:id="1238325626">
      <w:bodyDiv w:val="1"/>
      <w:marLeft w:val="0"/>
      <w:marRight w:val="0"/>
      <w:marTop w:val="0"/>
      <w:marBottom w:val="0"/>
      <w:divBdr>
        <w:top w:val="none" w:sz="0" w:space="0" w:color="auto"/>
        <w:left w:val="none" w:sz="0" w:space="0" w:color="auto"/>
        <w:bottom w:val="none" w:sz="0" w:space="0" w:color="auto"/>
        <w:right w:val="none" w:sz="0" w:space="0" w:color="auto"/>
      </w:divBdr>
    </w:div>
    <w:div w:id="1342199549">
      <w:bodyDiv w:val="1"/>
      <w:marLeft w:val="0"/>
      <w:marRight w:val="0"/>
      <w:marTop w:val="0"/>
      <w:marBottom w:val="0"/>
      <w:divBdr>
        <w:top w:val="none" w:sz="0" w:space="0" w:color="auto"/>
        <w:left w:val="none" w:sz="0" w:space="0" w:color="auto"/>
        <w:bottom w:val="none" w:sz="0" w:space="0" w:color="auto"/>
        <w:right w:val="none" w:sz="0" w:space="0" w:color="auto"/>
      </w:divBdr>
    </w:div>
    <w:div w:id="1437209883">
      <w:bodyDiv w:val="1"/>
      <w:marLeft w:val="0"/>
      <w:marRight w:val="0"/>
      <w:marTop w:val="0"/>
      <w:marBottom w:val="0"/>
      <w:divBdr>
        <w:top w:val="none" w:sz="0" w:space="0" w:color="auto"/>
        <w:left w:val="none" w:sz="0" w:space="0" w:color="auto"/>
        <w:bottom w:val="none" w:sz="0" w:space="0" w:color="auto"/>
        <w:right w:val="none" w:sz="0" w:space="0" w:color="auto"/>
      </w:divBdr>
    </w:div>
    <w:div w:id="1438646719">
      <w:bodyDiv w:val="1"/>
      <w:marLeft w:val="0"/>
      <w:marRight w:val="0"/>
      <w:marTop w:val="0"/>
      <w:marBottom w:val="0"/>
      <w:divBdr>
        <w:top w:val="none" w:sz="0" w:space="0" w:color="auto"/>
        <w:left w:val="none" w:sz="0" w:space="0" w:color="auto"/>
        <w:bottom w:val="none" w:sz="0" w:space="0" w:color="auto"/>
        <w:right w:val="none" w:sz="0" w:space="0" w:color="auto"/>
      </w:divBdr>
    </w:div>
    <w:div w:id="1440876652">
      <w:bodyDiv w:val="1"/>
      <w:marLeft w:val="0"/>
      <w:marRight w:val="0"/>
      <w:marTop w:val="0"/>
      <w:marBottom w:val="0"/>
      <w:divBdr>
        <w:top w:val="none" w:sz="0" w:space="0" w:color="auto"/>
        <w:left w:val="none" w:sz="0" w:space="0" w:color="auto"/>
        <w:bottom w:val="none" w:sz="0" w:space="0" w:color="auto"/>
        <w:right w:val="none" w:sz="0" w:space="0" w:color="auto"/>
      </w:divBdr>
    </w:div>
    <w:div w:id="1472480292">
      <w:bodyDiv w:val="1"/>
      <w:marLeft w:val="0"/>
      <w:marRight w:val="0"/>
      <w:marTop w:val="0"/>
      <w:marBottom w:val="0"/>
      <w:divBdr>
        <w:top w:val="none" w:sz="0" w:space="0" w:color="auto"/>
        <w:left w:val="none" w:sz="0" w:space="0" w:color="auto"/>
        <w:bottom w:val="none" w:sz="0" w:space="0" w:color="auto"/>
        <w:right w:val="none" w:sz="0" w:space="0" w:color="auto"/>
      </w:divBdr>
      <w:divsChild>
        <w:div w:id="952324628">
          <w:marLeft w:val="1080"/>
          <w:marRight w:val="0"/>
          <w:marTop w:val="100"/>
          <w:marBottom w:val="0"/>
          <w:divBdr>
            <w:top w:val="none" w:sz="0" w:space="0" w:color="auto"/>
            <w:left w:val="none" w:sz="0" w:space="0" w:color="auto"/>
            <w:bottom w:val="none" w:sz="0" w:space="0" w:color="auto"/>
            <w:right w:val="none" w:sz="0" w:space="0" w:color="auto"/>
          </w:divBdr>
        </w:div>
      </w:divsChild>
    </w:div>
    <w:div w:id="1481846433">
      <w:bodyDiv w:val="1"/>
      <w:marLeft w:val="0"/>
      <w:marRight w:val="0"/>
      <w:marTop w:val="0"/>
      <w:marBottom w:val="0"/>
      <w:divBdr>
        <w:top w:val="none" w:sz="0" w:space="0" w:color="auto"/>
        <w:left w:val="none" w:sz="0" w:space="0" w:color="auto"/>
        <w:bottom w:val="none" w:sz="0" w:space="0" w:color="auto"/>
        <w:right w:val="none" w:sz="0" w:space="0" w:color="auto"/>
      </w:divBdr>
    </w:div>
    <w:div w:id="1500197128">
      <w:bodyDiv w:val="1"/>
      <w:marLeft w:val="0"/>
      <w:marRight w:val="0"/>
      <w:marTop w:val="0"/>
      <w:marBottom w:val="0"/>
      <w:divBdr>
        <w:top w:val="none" w:sz="0" w:space="0" w:color="auto"/>
        <w:left w:val="none" w:sz="0" w:space="0" w:color="auto"/>
        <w:bottom w:val="none" w:sz="0" w:space="0" w:color="auto"/>
        <w:right w:val="none" w:sz="0" w:space="0" w:color="auto"/>
      </w:divBdr>
    </w:div>
    <w:div w:id="1511332401">
      <w:bodyDiv w:val="1"/>
      <w:marLeft w:val="0"/>
      <w:marRight w:val="0"/>
      <w:marTop w:val="0"/>
      <w:marBottom w:val="0"/>
      <w:divBdr>
        <w:top w:val="none" w:sz="0" w:space="0" w:color="auto"/>
        <w:left w:val="none" w:sz="0" w:space="0" w:color="auto"/>
        <w:bottom w:val="none" w:sz="0" w:space="0" w:color="auto"/>
        <w:right w:val="none" w:sz="0" w:space="0" w:color="auto"/>
      </w:divBdr>
    </w:div>
    <w:div w:id="1513490320">
      <w:bodyDiv w:val="1"/>
      <w:marLeft w:val="0"/>
      <w:marRight w:val="0"/>
      <w:marTop w:val="0"/>
      <w:marBottom w:val="0"/>
      <w:divBdr>
        <w:top w:val="none" w:sz="0" w:space="0" w:color="auto"/>
        <w:left w:val="none" w:sz="0" w:space="0" w:color="auto"/>
        <w:bottom w:val="none" w:sz="0" w:space="0" w:color="auto"/>
        <w:right w:val="none" w:sz="0" w:space="0" w:color="auto"/>
      </w:divBdr>
      <w:divsChild>
        <w:div w:id="1777795705">
          <w:marLeft w:val="360"/>
          <w:marRight w:val="0"/>
          <w:marTop w:val="200"/>
          <w:marBottom w:val="0"/>
          <w:divBdr>
            <w:top w:val="none" w:sz="0" w:space="0" w:color="auto"/>
            <w:left w:val="none" w:sz="0" w:space="0" w:color="auto"/>
            <w:bottom w:val="none" w:sz="0" w:space="0" w:color="auto"/>
            <w:right w:val="none" w:sz="0" w:space="0" w:color="auto"/>
          </w:divBdr>
        </w:div>
      </w:divsChild>
    </w:div>
    <w:div w:id="1564219701">
      <w:bodyDiv w:val="1"/>
      <w:marLeft w:val="0"/>
      <w:marRight w:val="0"/>
      <w:marTop w:val="0"/>
      <w:marBottom w:val="0"/>
      <w:divBdr>
        <w:top w:val="none" w:sz="0" w:space="0" w:color="auto"/>
        <w:left w:val="none" w:sz="0" w:space="0" w:color="auto"/>
        <w:bottom w:val="none" w:sz="0" w:space="0" w:color="auto"/>
        <w:right w:val="none" w:sz="0" w:space="0" w:color="auto"/>
      </w:divBdr>
    </w:div>
    <w:div w:id="1576162203">
      <w:bodyDiv w:val="1"/>
      <w:marLeft w:val="0"/>
      <w:marRight w:val="0"/>
      <w:marTop w:val="0"/>
      <w:marBottom w:val="0"/>
      <w:divBdr>
        <w:top w:val="none" w:sz="0" w:space="0" w:color="auto"/>
        <w:left w:val="none" w:sz="0" w:space="0" w:color="auto"/>
        <w:bottom w:val="none" w:sz="0" w:space="0" w:color="auto"/>
        <w:right w:val="none" w:sz="0" w:space="0" w:color="auto"/>
      </w:divBdr>
    </w:div>
    <w:div w:id="1580628395">
      <w:bodyDiv w:val="1"/>
      <w:marLeft w:val="0"/>
      <w:marRight w:val="0"/>
      <w:marTop w:val="0"/>
      <w:marBottom w:val="0"/>
      <w:divBdr>
        <w:top w:val="none" w:sz="0" w:space="0" w:color="auto"/>
        <w:left w:val="none" w:sz="0" w:space="0" w:color="auto"/>
        <w:bottom w:val="none" w:sz="0" w:space="0" w:color="auto"/>
        <w:right w:val="none" w:sz="0" w:space="0" w:color="auto"/>
      </w:divBdr>
    </w:div>
    <w:div w:id="1580749430">
      <w:bodyDiv w:val="1"/>
      <w:marLeft w:val="0"/>
      <w:marRight w:val="0"/>
      <w:marTop w:val="0"/>
      <w:marBottom w:val="0"/>
      <w:divBdr>
        <w:top w:val="none" w:sz="0" w:space="0" w:color="auto"/>
        <w:left w:val="none" w:sz="0" w:space="0" w:color="auto"/>
        <w:bottom w:val="none" w:sz="0" w:space="0" w:color="auto"/>
        <w:right w:val="none" w:sz="0" w:space="0" w:color="auto"/>
      </w:divBdr>
    </w:div>
    <w:div w:id="1593514910">
      <w:bodyDiv w:val="1"/>
      <w:marLeft w:val="0"/>
      <w:marRight w:val="0"/>
      <w:marTop w:val="0"/>
      <w:marBottom w:val="0"/>
      <w:divBdr>
        <w:top w:val="none" w:sz="0" w:space="0" w:color="auto"/>
        <w:left w:val="none" w:sz="0" w:space="0" w:color="auto"/>
        <w:bottom w:val="none" w:sz="0" w:space="0" w:color="auto"/>
        <w:right w:val="none" w:sz="0" w:space="0" w:color="auto"/>
      </w:divBdr>
    </w:div>
    <w:div w:id="1600210406">
      <w:bodyDiv w:val="1"/>
      <w:marLeft w:val="0"/>
      <w:marRight w:val="0"/>
      <w:marTop w:val="0"/>
      <w:marBottom w:val="0"/>
      <w:divBdr>
        <w:top w:val="none" w:sz="0" w:space="0" w:color="auto"/>
        <w:left w:val="none" w:sz="0" w:space="0" w:color="auto"/>
        <w:bottom w:val="none" w:sz="0" w:space="0" w:color="auto"/>
        <w:right w:val="none" w:sz="0" w:space="0" w:color="auto"/>
      </w:divBdr>
      <w:divsChild>
        <w:div w:id="851378695">
          <w:marLeft w:val="0"/>
          <w:marRight w:val="0"/>
          <w:marTop w:val="30"/>
          <w:marBottom w:val="15"/>
          <w:divBdr>
            <w:top w:val="none" w:sz="0" w:space="0" w:color="auto"/>
            <w:left w:val="none" w:sz="0" w:space="0" w:color="auto"/>
            <w:bottom w:val="none" w:sz="0" w:space="0" w:color="auto"/>
            <w:right w:val="none" w:sz="0" w:space="0" w:color="auto"/>
          </w:divBdr>
        </w:div>
      </w:divsChild>
    </w:div>
    <w:div w:id="1611011211">
      <w:bodyDiv w:val="1"/>
      <w:marLeft w:val="0"/>
      <w:marRight w:val="0"/>
      <w:marTop w:val="0"/>
      <w:marBottom w:val="0"/>
      <w:divBdr>
        <w:top w:val="none" w:sz="0" w:space="0" w:color="auto"/>
        <w:left w:val="none" w:sz="0" w:space="0" w:color="auto"/>
        <w:bottom w:val="none" w:sz="0" w:space="0" w:color="auto"/>
        <w:right w:val="none" w:sz="0" w:space="0" w:color="auto"/>
      </w:divBdr>
    </w:div>
    <w:div w:id="1628778673">
      <w:bodyDiv w:val="1"/>
      <w:marLeft w:val="0"/>
      <w:marRight w:val="0"/>
      <w:marTop w:val="0"/>
      <w:marBottom w:val="0"/>
      <w:divBdr>
        <w:top w:val="none" w:sz="0" w:space="0" w:color="auto"/>
        <w:left w:val="none" w:sz="0" w:space="0" w:color="auto"/>
        <w:bottom w:val="none" w:sz="0" w:space="0" w:color="auto"/>
        <w:right w:val="none" w:sz="0" w:space="0" w:color="auto"/>
      </w:divBdr>
    </w:div>
    <w:div w:id="1644314386">
      <w:bodyDiv w:val="1"/>
      <w:marLeft w:val="0"/>
      <w:marRight w:val="0"/>
      <w:marTop w:val="0"/>
      <w:marBottom w:val="0"/>
      <w:divBdr>
        <w:top w:val="none" w:sz="0" w:space="0" w:color="auto"/>
        <w:left w:val="none" w:sz="0" w:space="0" w:color="auto"/>
        <w:bottom w:val="none" w:sz="0" w:space="0" w:color="auto"/>
        <w:right w:val="none" w:sz="0" w:space="0" w:color="auto"/>
      </w:divBdr>
    </w:div>
    <w:div w:id="1644962855">
      <w:bodyDiv w:val="1"/>
      <w:marLeft w:val="0"/>
      <w:marRight w:val="0"/>
      <w:marTop w:val="0"/>
      <w:marBottom w:val="0"/>
      <w:divBdr>
        <w:top w:val="none" w:sz="0" w:space="0" w:color="auto"/>
        <w:left w:val="none" w:sz="0" w:space="0" w:color="auto"/>
        <w:bottom w:val="none" w:sz="0" w:space="0" w:color="auto"/>
        <w:right w:val="none" w:sz="0" w:space="0" w:color="auto"/>
      </w:divBdr>
    </w:div>
    <w:div w:id="1645769395">
      <w:bodyDiv w:val="1"/>
      <w:marLeft w:val="0"/>
      <w:marRight w:val="0"/>
      <w:marTop w:val="0"/>
      <w:marBottom w:val="0"/>
      <w:divBdr>
        <w:top w:val="none" w:sz="0" w:space="0" w:color="auto"/>
        <w:left w:val="none" w:sz="0" w:space="0" w:color="auto"/>
        <w:bottom w:val="none" w:sz="0" w:space="0" w:color="auto"/>
        <w:right w:val="none" w:sz="0" w:space="0" w:color="auto"/>
      </w:divBdr>
    </w:div>
    <w:div w:id="1649479570">
      <w:bodyDiv w:val="1"/>
      <w:marLeft w:val="0"/>
      <w:marRight w:val="0"/>
      <w:marTop w:val="0"/>
      <w:marBottom w:val="0"/>
      <w:divBdr>
        <w:top w:val="none" w:sz="0" w:space="0" w:color="auto"/>
        <w:left w:val="none" w:sz="0" w:space="0" w:color="auto"/>
        <w:bottom w:val="none" w:sz="0" w:space="0" w:color="auto"/>
        <w:right w:val="none" w:sz="0" w:space="0" w:color="auto"/>
      </w:divBdr>
    </w:div>
    <w:div w:id="1678195098">
      <w:bodyDiv w:val="1"/>
      <w:marLeft w:val="0"/>
      <w:marRight w:val="0"/>
      <w:marTop w:val="0"/>
      <w:marBottom w:val="0"/>
      <w:divBdr>
        <w:top w:val="none" w:sz="0" w:space="0" w:color="auto"/>
        <w:left w:val="none" w:sz="0" w:space="0" w:color="auto"/>
        <w:bottom w:val="none" w:sz="0" w:space="0" w:color="auto"/>
        <w:right w:val="none" w:sz="0" w:space="0" w:color="auto"/>
      </w:divBdr>
      <w:divsChild>
        <w:div w:id="1679311516">
          <w:marLeft w:val="0"/>
          <w:marRight w:val="0"/>
          <w:marTop w:val="0"/>
          <w:marBottom w:val="0"/>
          <w:divBdr>
            <w:top w:val="none" w:sz="0" w:space="0" w:color="auto"/>
            <w:left w:val="none" w:sz="0" w:space="0" w:color="auto"/>
            <w:bottom w:val="none" w:sz="0" w:space="0" w:color="auto"/>
            <w:right w:val="none" w:sz="0" w:space="0" w:color="auto"/>
          </w:divBdr>
          <w:divsChild>
            <w:div w:id="118107585">
              <w:marLeft w:val="0"/>
              <w:marRight w:val="0"/>
              <w:marTop w:val="0"/>
              <w:marBottom w:val="0"/>
              <w:divBdr>
                <w:top w:val="none" w:sz="0" w:space="0" w:color="auto"/>
                <w:left w:val="none" w:sz="0" w:space="0" w:color="auto"/>
                <w:bottom w:val="none" w:sz="0" w:space="0" w:color="auto"/>
                <w:right w:val="none" w:sz="0" w:space="0" w:color="auto"/>
              </w:divBdr>
            </w:div>
            <w:div w:id="349376448">
              <w:marLeft w:val="0"/>
              <w:marRight w:val="0"/>
              <w:marTop w:val="0"/>
              <w:marBottom w:val="0"/>
              <w:divBdr>
                <w:top w:val="none" w:sz="0" w:space="0" w:color="auto"/>
                <w:left w:val="none" w:sz="0" w:space="0" w:color="auto"/>
                <w:bottom w:val="none" w:sz="0" w:space="0" w:color="auto"/>
                <w:right w:val="none" w:sz="0" w:space="0" w:color="auto"/>
              </w:divBdr>
            </w:div>
            <w:div w:id="424156184">
              <w:marLeft w:val="0"/>
              <w:marRight w:val="0"/>
              <w:marTop w:val="0"/>
              <w:marBottom w:val="0"/>
              <w:divBdr>
                <w:top w:val="none" w:sz="0" w:space="0" w:color="auto"/>
                <w:left w:val="none" w:sz="0" w:space="0" w:color="auto"/>
                <w:bottom w:val="none" w:sz="0" w:space="0" w:color="auto"/>
                <w:right w:val="none" w:sz="0" w:space="0" w:color="auto"/>
              </w:divBdr>
            </w:div>
            <w:div w:id="440883180">
              <w:marLeft w:val="0"/>
              <w:marRight w:val="0"/>
              <w:marTop w:val="0"/>
              <w:marBottom w:val="0"/>
              <w:divBdr>
                <w:top w:val="none" w:sz="0" w:space="0" w:color="auto"/>
                <w:left w:val="none" w:sz="0" w:space="0" w:color="auto"/>
                <w:bottom w:val="none" w:sz="0" w:space="0" w:color="auto"/>
                <w:right w:val="none" w:sz="0" w:space="0" w:color="auto"/>
              </w:divBdr>
            </w:div>
            <w:div w:id="447361982">
              <w:marLeft w:val="0"/>
              <w:marRight w:val="0"/>
              <w:marTop w:val="0"/>
              <w:marBottom w:val="0"/>
              <w:divBdr>
                <w:top w:val="none" w:sz="0" w:space="0" w:color="auto"/>
                <w:left w:val="none" w:sz="0" w:space="0" w:color="auto"/>
                <w:bottom w:val="none" w:sz="0" w:space="0" w:color="auto"/>
                <w:right w:val="none" w:sz="0" w:space="0" w:color="auto"/>
              </w:divBdr>
            </w:div>
            <w:div w:id="1828472068">
              <w:marLeft w:val="0"/>
              <w:marRight w:val="0"/>
              <w:marTop w:val="0"/>
              <w:marBottom w:val="0"/>
              <w:divBdr>
                <w:top w:val="none" w:sz="0" w:space="0" w:color="auto"/>
                <w:left w:val="none" w:sz="0" w:space="0" w:color="auto"/>
                <w:bottom w:val="none" w:sz="0" w:space="0" w:color="auto"/>
                <w:right w:val="none" w:sz="0" w:space="0" w:color="auto"/>
              </w:divBdr>
            </w:div>
          </w:divsChild>
        </w:div>
        <w:div w:id="2083721334">
          <w:marLeft w:val="0"/>
          <w:marRight w:val="0"/>
          <w:marTop w:val="0"/>
          <w:marBottom w:val="0"/>
          <w:divBdr>
            <w:top w:val="none" w:sz="0" w:space="0" w:color="auto"/>
            <w:left w:val="none" w:sz="0" w:space="0" w:color="auto"/>
            <w:bottom w:val="none" w:sz="0" w:space="0" w:color="auto"/>
            <w:right w:val="none" w:sz="0" w:space="0" w:color="auto"/>
          </w:divBdr>
          <w:divsChild>
            <w:div w:id="48384856">
              <w:marLeft w:val="0"/>
              <w:marRight w:val="0"/>
              <w:marTop w:val="0"/>
              <w:marBottom w:val="0"/>
              <w:divBdr>
                <w:top w:val="none" w:sz="0" w:space="0" w:color="auto"/>
                <w:left w:val="none" w:sz="0" w:space="0" w:color="auto"/>
                <w:bottom w:val="none" w:sz="0" w:space="0" w:color="auto"/>
                <w:right w:val="none" w:sz="0" w:space="0" w:color="auto"/>
              </w:divBdr>
            </w:div>
            <w:div w:id="71390227">
              <w:marLeft w:val="0"/>
              <w:marRight w:val="0"/>
              <w:marTop w:val="0"/>
              <w:marBottom w:val="0"/>
              <w:divBdr>
                <w:top w:val="none" w:sz="0" w:space="0" w:color="auto"/>
                <w:left w:val="none" w:sz="0" w:space="0" w:color="auto"/>
                <w:bottom w:val="none" w:sz="0" w:space="0" w:color="auto"/>
                <w:right w:val="none" w:sz="0" w:space="0" w:color="auto"/>
              </w:divBdr>
            </w:div>
            <w:div w:id="239946354">
              <w:marLeft w:val="0"/>
              <w:marRight w:val="0"/>
              <w:marTop w:val="0"/>
              <w:marBottom w:val="0"/>
              <w:divBdr>
                <w:top w:val="none" w:sz="0" w:space="0" w:color="auto"/>
                <w:left w:val="none" w:sz="0" w:space="0" w:color="auto"/>
                <w:bottom w:val="none" w:sz="0" w:space="0" w:color="auto"/>
                <w:right w:val="none" w:sz="0" w:space="0" w:color="auto"/>
              </w:divBdr>
            </w:div>
            <w:div w:id="645553116">
              <w:marLeft w:val="0"/>
              <w:marRight w:val="0"/>
              <w:marTop w:val="0"/>
              <w:marBottom w:val="0"/>
              <w:divBdr>
                <w:top w:val="none" w:sz="0" w:space="0" w:color="auto"/>
                <w:left w:val="none" w:sz="0" w:space="0" w:color="auto"/>
                <w:bottom w:val="none" w:sz="0" w:space="0" w:color="auto"/>
                <w:right w:val="none" w:sz="0" w:space="0" w:color="auto"/>
              </w:divBdr>
            </w:div>
            <w:div w:id="717557907">
              <w:marLeft w:val="0"/>
              <w:marRight w:val="0"/>
              <w:marTop w:val="0"/>
              <w:marBottom w:val="0"/>
              <w:divBdr>
                <w:top w:val="none" w:sz="0" w:space="0" w:color="auto"/>
                <w:left w:val="none" w:sz="0" w:space="0" w:color="auto"/>
                <w:bottom w:val="none" w:sz="0" w:space="0" w:color="auto"/>
                <w:right w:val="none" w:sz="0" w:space="0" w:color="auto"/>
              </w:divBdr>
            </w:div>
            <w:div w:id="791360415">
              <w:marLeft w:val="0"/>
              <w:marRight w:val="0"/>
              <w:marTop w:val="0"/>
              <w:marBottom w:val="0"/>
              <w:divBdr>
                <w:top w:val="none" w:sz="0" w:space="0" w:color="auto"/>
                <w:left w:val="none" w:sz="0" w:space="0" w:color="auto"/>
                <w:bottom w:val="none" w:sz="0" w:space="0" w:color="auto"/>
                <w:right w:val="none" w:sz="0" w:space="0" w:color="auto"/>
              </w:divBdr>
            </w:div>
            <w:div w:id="914439738">
              <w:marLeft w:val="0"/>
              <w:marRight w:val="0"/>
              <w:marTop w:val="0"/>
              <w:marBottom w:val="0"/>
              <w:divBdr>
                <w:top w:val="none" w:sz="0" w:space="0" w:color="auto"/>
                <w:left w:val="none" w:sz="0" w:space="0" w:color="auto"/>
                <w:bottom w:val="none" w:sz="0" w:space="0" w:color="auto"/>
                <w:right w:val="none" w:sz="0" w:space="0" w:color="auto"/>
              </w:divBdr>
            </w:div>
            <w:div w:id="1052382543">
              <w:marLeft w:val="0"/>
              <w:marRight w:val="0"/>
              <w:marTop w:val="0"/>
              <w:marBottom w:val="0"/>
              <w:divBdr>
                <w:top w:val="none" w:sz="0" w:space="0" w:color="auto"/>
                <w:left w:val="none" w:sz="0" w:space="0" w:color="auto"/>
                <w:bottom w:val="none" w:sz="0" w:space="0" w:color="auto"/>
                <w:right w:val="none" w:sz="0" w:space="0" w:color="auto"/>
              </w:divBdr>
            </w:div>
            <w:div w:id="1316908296">
              <w:marLeft w:val="0"/>
              <w:marRight w:val="0"/>
              <w:marTop w:val="0"/>
              <w:marBottom w:val="0"/>
              <w:divBdr>
                <w:top w:val="none" w:sz="0" w:space="0" w:color="auto"/>
                <w:left w:val="none" w:sz="0" w:space="0" w:color="auto"/>
                <w:bottom w:val="none" w:sz="0" w:space="0" w:color="auto"/>
                <w:right w:val="none" w:sz="0" w:space="0" w:color="auto"/>
              </w:divBdr>
            </w:div>
            <w:div w:id="1397126164">
              <w:marLeft w:val="0"/>
              <w:marRight w:val="0"/>
              <w:marTop w:val="0"/>
              <w:marBottom w:val="0"/>
              <w:divBdr>
                <w:top w:val="none" w:sz="0" w:space="0" w:color="auto"/>
                <w:left w:val="none" w:sz="0" w:space="0" w:color="auto"/>
                <w:bottom w:val="none" w:sz="0" w:space="0" w:color="auto"/>
                <w:right w:val="none" w:sz="0" w:space="0" w:color="auto"/>
              </w:divBdr>
            </w:div>
            <w:div w:id="1629428804">
              <w:marLeft w:val="0"/>
              <w:marRight w:val="0"/>
              <w:marTop w:val="0"/>
              <w:marBottom w:val="0"/>
              <w:divBdr>
                <w:top w:val="none" w:sz="0" w:space="0" w:color="auto"/>
                <w:left w:val="none" w:sz="0" w:space="0" w:color="auto"/>
                <w:bottom w:val="none" w:sz="0" w:space="0" w:color="auto"/>
                <w:right w:val="none" w:sz="0" w:space="0" w:color="auto"/>
              </w:divBdr>
            </w:div>
            <w:div w:id="1702322794">
              <w:marLeft w:val="0"/>
              <w:marRight w:val="0"/>
              <w:marTop w:val="0"/>
              <w:marBottom w:val="0"/>
              <w:divBdr>
                <w:top w:val="none" w:sz="0" w:space="0" w:color="auto"/>
                <w:left w:val="none" w:sz="0" w:space="0" w:color="auto"/>
                <w:bottom w:val="none" w:sz="0" w:space="0" w:color="auto"/>
                <w:right w:val="none" w:sz="0" w:space="0" w:color="auto"/>
              </w:divBdr>
            </w:div>
            <w:div w:id="1854564248">
              <w:marLeft w:val="0"/>
              <w:marRight w:val="0"/>
              <w:marTop w:val="0"/>
              <w:marBottom w:val="0"/>
              <w:divBdr>
                <w:top w:val="none" w:sz="0" w:space="0" w:color="auto"/>
                <w:left w:val="none" w:sz="0" w:space="0" w:color="auto"/>
                <w:bottom w:val="none" w:sz="0" w:space="0" w:color="auto"/>
                <w:right w:val="none" w:sz="0" w:space="0" w:color="auto"/>
              </w:divBdr>
            </w:div>
            <w:div w:id="1875732166">
              <w:marLeft w:val="0"/>
              <w:marRight w:val="0"/>
              <w:marTop w:val="0"/>
              <w:marBottom w:val="0"/>
              <w:divBdr>
                <w:top w:val="none" w:sz="0" w:space="0" w:color="auto"/>
                <w:left w:val="none" w:sz="0" w:space="0" w:color="auto"/>
                <w:bottom w:val="none" w:sz="0" w:space="0" w:color="auto"/>
                <w:right w:val="none" w:sz="0" w:space="0" w:color="auto"/>
              </w:divBdr>
            </w:div>
            <w:div w:id="21149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6669">
      <w:bodyDiv w:val="1"/>
      <w:marLeft w:val="0"/>
      <w:marRight w:val="0"/>
      <w:marTop w:val="0"/>
      <w:marBottom w:val="0"/>
      <w:divBdr>
        <w:top w:val="none" w:sz="0" w:space="0" w:color="auto"/>
        <w:left w:val="none" w:sz="0" w:space="0" w:color="auto"/>
        <w:bottom w:val="none" w:sz="0" w:space="0" w:color="auto"/>
        <w:right w:val="none" w:sz="0" w:space="0" w:color="auto"/>
      </w:divBdr>
      <w:divsChild>
        <w:div w:id="1690714614">
          <w:marLeft w:val="0"/>
          <w:marRight w:val="0"/>
          <w:marTop w:val="0"/>
          <w:marBottom w:val="0"/>
          <w:divBdr>
            <w:top w:val="none" w:sz="0" w:space="0" w:color="auto"/>
            <w:left w:val="none" w:sz="0" w:space="0" w:color="auto"/>
            <w:bottom w:val="none" w:sz="0" w:space="0" w:color="auto"/>
            <w:right w:val="none" w:sz="0" w:space="0" w:color="auto"/>
          </w:divBdr>
          <w:divsChild>
            <w:div w:id="141777999">
              <w:marLeft w:val="0"/>
              <w:marRight w:val="0"/>
              <w:marTop w:val="0"/>
              <w:marBottom w:val="0"/>
              <w:divBdr>
                <w:top w:val="none" w:sz="0" w:space="0" w:color="auto"/>
                <w:left w:val="none" w:sz="0" w:space="0" w:color="auto"/>
                <w:bottom w:val="none" w:sz="0" w:space="0" w:color="auto"/>
                <w:right w:val="none" w:sz="0" w:space="0" w:color="auto"/>
              </w:divBdr>
            </w:div>
            <w:div w:id="246424818">
              <w:marLeft w:val="0"/>
              <w:marRight w:val="0"/>
              <w:marTop w:val="0"/>
              <w:marBottom w:val="0"/>
              <w:divBdr>
                <w:top w:val="none" w:sz="0" w:space="0" w:color="auto"/>
                <w:left w:val="none" w:sz="0" w:space="0" w:color="auto"/>
                <w:bottom w:val="none" w:sz="0" w:space="0" w:color="auto"/>
                <w:right w:val="none" w:sz="0" w:space="0" w:color="auto"/>
              </w:divBdr>
            </w:div>
            <w:div w:id="259024559">
              <w:marLeft w:val="0"/>
              <w:marRight w:val="0"/>
              <w:marTop w:val="0"/>
              <w:marBottom w:val="0"/>
              <w:divBdr>
                <w:top w:val="none" w:sz="0" w:space="0" w:color="auto"/>
                <w:left w:val="none" w:sz="0" w:space="0" w:color="auto"/>
                <w:bottom w:val="none" w:sz="0" w:space="0" w:color="auto"/>
                <w:right w:val="none" w:sz="0" w:space="0" w:color="auto"/>
              </w:divBdr>
            </w:div>
            <w:div w:id="440684412">
              <w:marLeft w:val="0"/>
              <w:marRight w:val="0"/>
              <w:marTop w:val="0"/>
              <w:marBottom w:val="0"/>
              <w:divBdr>
                <w:top w:val="none" w:sz="0" w:space="0" w:color="auto"/>
                <w:left w:val="none" w:sz="0" w:space="0" w:color="auto"/>
                <w:bottom w:val="none" w:sz="0" w:space="0" w:color="auto"/>
                <w:right w:val="none" w:sz="0" w:space="0" w:color="auto"/>
              </w:divBdr>
            </w:div>
            <w:div w:id="652876305">
              <w:marLeft w:val="0"/>
              <w:marRight w:val="0"/>
              <w:marTop w:val="0"/>
              <w:marBottom w:val="0"/>
              <w:divBdr>
                <w:top w:val="none" w:sz="0" w:space="0" w:color="auto"/>
                <w:left w:val="none" w:sz="0" w:space="0" w:color="auto"/>
                <w:bottom w:val="none" w:sz="0" w:space="0" w:color="auto"/>
                <w:right w:val="none" w:sz="0" w:space="0" w:color="auto"/>
              </w:divBdr>
            </w:div>
            <w:div w:id="1057045882">
              <w:marLeft w:val="0"/>
              <w:marRight w:val="0"/>
              <w:marTop w:val="0"/>
              <w:marBottom w:val="0"/>
              <w:divBdr>
                <w:top w:val="none" w:sz="0" w:space="0" w:color="auto"/>
                <w:left w:val="none" w:sz="0" w:space="0" w:color="auto"/>
                <w:bottom w:val="none" w:sz="0" w:space="0" w:color="auto"/>
                <w:right w:val="none" w:sz="0" w:space="0" w:color="auto"/>
              </w:divBdr>
            </w:div>
            <w:div w:id="1368524934">
              <w:marLeft w:val="0"/>
              <w:marRight w:val="0"/>
              <w:marTop w:val="0"/>
              <w:marBottom w:val="0"/>
              <w:divBdr>
                <w:top w:val="none" w:sz="0" w:space="0" w:color="auto"/>
                <w:left w:val="none" w:sz="0" w:space="0" w:color="auto"/>
                <w:bottom w:val="none" w:sz="0" w:space="0" w:color="auto"/>
                <w:right w:val="none" w:sz="0" w:space="0" w:color="auto"/>
              </w:divBdr>
            </w:div>
            <w:div w:id="1381397617">
              <w:marLeft w:val="0"/>
              <w:marRight w:val="0"/>
              <w:marTop w:val="0"/>
              <w:marBottom w:val="0"/>
              <w:divBdr>
                <w:top w:val="none" w:sz="0" w:space="0" w:color="auto"/>
                <w:left w:val="none" w:sz="0" w:space="0" w:color="auto"/>
                <w:bottom w:val="none" w:sz="0" w:space="0" w:color="auto"/>
                <w:right w:val="none" w:sz="0" w:space="0" w:color="auto"/>
              </w:divBdr>
            </w:div>
            <w:div w:id="1387800138">
              <w:marLeft w:val="0"/>
              <w:marRight w:val="0"/>
              <w:marTop w:val="0"/>
              <w:marBottom w:val="0"/>
              <w:divBdr>
                <w:top w:val="none" w:sz="0" w:space="0" w:color="auto"/>
                <w:left w:val="none" w:sz="0" w:space="0" w:color="auto"/>
                <w:bottom w:val="none" w:sz="0" w:space="0" w:color="auto"/>
                <w:right w:val="none" w:sz="0" w:space="0" w:color="auto"/>
              </w:divBdr>
            </w:div>
            <w:div w:id="1392078813">
              <w:marLeft w:val="0"/>
              <w:marRight w:val="0"/>
              <w:marTop w:val="0"/>
              <w:marBottom w:val="0"/>
              <w:divBdr>
                <w:top w:val="none" w:sz="0" w:space="0" w:color="auto"/>
                <w:left w:val="none" w:sz="0" w:space="0" w:color="auto"/>
                <w:bottom w:val="none" w:sz="0" w:space="0" w:color="auto"/>
                <w:right w:val="none" w:sz="0" w:space="0" w:color="auto"/>
              </w:divBdr>
            </w:div>
            <w:div w:id="1692074820">
              <w:marLeft w:val="0"/>
              <w:marRight w:val="0"/>
              <w:marTop w:val="0"/>
              <w:marBottom w:val="0"/>
              <w:divBdr>
                <w:top w:val="none" w:sz="0" w:space="0" w:color="auto"/>
                <w:left w:val="none" w:sz="0" w:space="0" w:color="auto"/>
                <w:bottom w:val="none" w:sz="0" w:space="0" w:color="auto"/>
                <w:right w:val="none" w:sz="0" w:space="0" w:color="auto"/>
              </w:divBdr>
            </w:div>
            <w:div w:id="1834099090">
              <w:marLeft w:val="0"/>
              <w:marRight w:val="0"/>
              <w:marTop w:val="0"/>
              <w:marBottom w:val="0"/>
              <w:divBdr>
                <w:top w:val="none" w:sz="0" w:space="0" w:color="auto"/>
                <w:left w:val="none" w:sz="0" w:space="0" w:color="auto"/>
                <w:bottom w:val="none" w:sz="0" w:space="0" w:color="auto"/>
                <w:right w:val="none" w:sz="0" w:space="0" w:color="auto"/>
              </w:divBdr>
            </w:div>
            <w:div w:id="1939365003">
              <w:marLeft w:val="0"/>
              <w:marRight w:val="0"/>
              <w:marTop w:val="0"/>
              <w:marBottom w:val="0"/>
              <w:divBdr>
                <w:top w:val="none" w:sz="0" w:space="0" w:color="auto"/>
                <w:left w:val="none" w:sz="0" w:space="0" w:color="auto"/>
                <w:bottom w:val="none" w:sz="0" w:space="0" w:color="auto"/>
                <w:right w:val="none" w:sz="0" w:space="0" w:color="auto"/>
              </w:divBdr>
            </w:div>
            <w:div w:id="2128884534">
              <w:marLeft w:val="0"/>
              <w:marRight w:val="0"/>
              <w:marTop w:val="0"/>
              <w:marBottom w:val="0"/>
              <w:divBdr>
                <w:top w:val="none" w:sz="0" w:space="0" w:color="auto"/>
                <w:left w:val="none" w:sz="0" w:space="0" w:color="auto"/>
                <w:bottom w:val="none" w:sz="0" w:space="0" w:color="auto"/>
                <w:right w:val="none" w:sz="0" w:space="0" w:color="auto"/>
              </w:divBdr>
            </w:div>
            <w:div w:id="2146775657">
              <w:marLeft w:val="0"/>
              <w:marRight w:val="0"/>
              <w:marTop w:val="0"/>
              <w:marBottom w:val="0"/>
              <w:divBdr>
                <w:top w:val="none" w:sz="0" w:space="0" w:color="auto"/>
                <w:left w:val="none" w:sz="0" w:space="0" w:color="auto"/>
                <w:bottom w:val="none" w:sz="0" w:space="0" w:color="auto"/>
                <w:right w:val="none" w:sz="0" w:space="0" w:color="auto"/>
              </w:divBdr>
            </w:div>
          </w:divsChild>
        </w:div>
        <w:div w:id="1981304990">
          <w:marLeft w:val="0"/>
          <w:marRight w:val="0"/>
          <w:marTop w:val="0"/>
          <w:marBottom w:val="0"/>
          <w:divBdr>
            <w:top w:val="none" w:sz="0" w:space="0" w:color="auto"/>
            <w:left w:val="none" w:sz="0" w:space="0" w:color="auto"/>
            <w:bottom w:val="none" w:sz="0" w:space="0" w:color="auto"/>
            <w:right w:val="none" w:sz="0" w:space="0" w:color="auto"/>
          </w:divBdr>
          <w:divsChild>
            <w:div w:id="526258010">
              <w:marLeft w:val="0"/>
              <w:marRight w:val="0"/>
              <w:marTop w:val="0"/>
              <w:marBottom w:val="0"/>
              <w:divBdr>
                <w:top w:val="none" w:sz="0" w:space="0" w:color="auto"/>
                <w:left w:val="none" w:sz="0" w:space="0" w:color="auto"/>
                <w:bottom w:val="none" w:sz="0" w:space="0" w:color="auto"/>
                <w:right w:val="none" w:sz="0" w:space="0" w:color="auto"/>
              </w:divBdr>
            </w:div>
            <w:div w:id="715667327">
              <w:marLeft w:val="0"/>
              <w:marRight w:val="0"/>
              <w:marTop w:val="0"/>
              <w:marBottom w:val="0"/>
              <w:divBdr>
                <w:top w:val="none" w:sz="0" w:space="0" w:color="auto"/>
                <w:left w:val="none" w:sz="0" w:space="0" w:color="auto"/>
                <w:bottom w:val="none" w:sz="0" w:space="0" w:color="auto"/>
                <w:right w:val="none" w:sz="0" w:space="0" w:color="auto"/>
              </w:divBdr>
            </w:div>
            <w:div w:id="877932297">
              <w:marLeft w:val="0"/>
              <w:marRight w:val="0"/>
              <w:marTop w:val="0"/>
              <w:marBottom w:val="0"/>
              <w:divBdr>
                <w:top w:val="none" w:sz="0" w:space="0" w:color="auto"/>
                <w:left w:val="none" w:sz="0" w:space="0" w:color="auto"/>
                <w:bottom w:val="none" w:sz="0" w:space="0" w:color="auto"/>
                <w:right w:val="none" w:sz="0" w:space="0" w:color="auto"/>
              </w:divBdr>
            </w:div>
            <w:div w:id="969631188">
              <w:marLeft w:val="0"/>
              <w:marRight w:val="0"/>
              <w:marTop w:val="0"/>
              <w:marBottom w:val="0"/>
              <w:divBdr>
                <w:top w:val="none" w:sz="0" w:space="0" w:color="auto"/>
                <w:left w:val="none" w:sz="0" w:space="0" w:color="auto"/>
                <w:bottom w:val="none" w:sz="0" w:space="0" w:color="auto"/>
                <w:right w:val="none" w:sz="0" w:space="0" w:color="auto"/>
              </w:divBdr>
            </w:div>
            <w:div w:id="990330781">
              <w:marLeft w:val="0"/>
              <w:marRight w:val="0"/>
              <w:marTop w:val="0"/>
              <w:marBottom w:val="0"/>
              <w:divBdr>
                <w:top w:val="none" w:sz="0" w:space="0" w:color="auto"/>
                <w:left w:val="none" w:sz="0" w:space="0" w:color="auto"/>
                <w:bottom w:val="none" w:sz="0" w:space="0" w:color="auto"/>
                <w:right w:val="none" w:sz="0" w:space="0" w:color="auto"/>
              </w:divBdr>
            </w:div>
            <w:div w:id="20612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964">
      <w:bodyDiv w:val="1"/>
      <w:marLeft w:val="0"/>
      <w:marRight w:val="0"/>
      <w:marTop w:val="0"/>
      <w:marBottom w:val="0"/>
      <w:divBdr>
        <w:top w:val="none" w:sz="0" w:space="0" w:color="auto"/>
        <w:left w:val="none" w:sz="0" w:space="0" w:color="auto"/>
        <w:bottom w:val="none" w:sz="0" w:space="0" w:color="auto"/>
        <w:right w:val="none" w:sz="0" w:space="0" w:color="auto"/>
      </w:divBdr>
    </w:div>
    <w:div w:id="1787237831">
      <w:bodyDiv w:val="1"/>
      <w:marLeft w:val="0"/>
      <w:marRight w:val="0"/>
      <w:marTop w:val="0"/>
      <w:marBottom w:val="0"/>
      <w:divBdr>
        <w:top w:val="none" w:sz="0" w:space="0" w:color="auto"/>
        <w:left w:val="none" w:sz="0" w:space="0" w:color="auto"/>
        <w:bottom w:val="none" w:sz="0" w:space="0" w:color="auto"/>
        <w:right w:val="none" w:sz="0" w:space="0" w:color="auto"/>
      </w:divBdr>
    </w:div>
    <w:div w:id="1807509134">
      <w:bodyDiv w:val="1"/>
      <w:marLeft w:val="0"/>
      <w:marRight w:val="0"/>
      <w:marTop w:val="0"/>
      <w:marBottom w:val="0"/>
      <w:divBdr>
        <w:top w:val="none" w:sz="0" w:space="0" w:color="auto"/>
        <w:left w:val="none" w:sz="0" w:space="0" w:color="auto"/>
        <w:bottom w:val="none" w:sz="0" w:space="0" w:color="auto"/>
        <w:right w:val="none" w:sz="0" w:space="0" w:color="auto"/>
      </w:divBdr>
      <w:divsChild>
        <w:div w:id="831876710">
          <w:marLeft w:val="0"/>
          <w:marRight w:val="0"/>
          <w:marTop w:val="0"/>
          <w:marBottom w:val="0"/>
          <w:divBdr>
            <w:top w:val="none" w:sz="0" w:space="0" w:color="auto"/>
            <w:left w:val="none" w:sz="0" w:space="0" w:color="auto"/>
            <w:bottom w:val="none" w:sz="0" w:space="0" w:color="auto"/>
            <w:right w:val="none" w:sz="0" w:space="0" w:color="auto"/>
          </w:divBdr>
        </w:div>
        <w:div w:id="1679230647">
          <w:marLeft w:val="0"/>
          <w:marRight w:val="0"/>
          <w:marTop w:val="0"/>
          <w:marBottom w:val="0"/>
          <w:divBdr>
            <w:top w:val="none" w:sz="0" w:space="0" w:color="auto"/>
            <w:left w:val="none" w:sz="0" w:space="0" w:color="auto"/>
            <w:bottom w:val="none" w:sz="0" w:space="0" w:color="auto"/>
            <w:right w:val="none" w:sz="0" w:space="0" w:color="auto"/>
          </w:divBdr>
        </w:div>
      </w:divsChild>
    </w:div>
    <w:div w:id="1818453588">
      <w:bodyDiv w:val="1"/>
      <w:marLeft w:val="0"/>
      <w:marRight w:val="0"/>
      <w:marTop w:val="0"/>
      <w:marBottom w:val="0"/>
      <w:divBdr>
        <w:top w:val="none" w:sz="0" w:space="0" w:color="auto"/>
        <w:left w:val="none" w:sz="0" w:space="0" w:color="auto"/>
        <w:bottom w:val="none" w:sz="0" w:space="0" w:color="auto"/>
        <w:right w:val="none" w:sz="0" w:space="0" w:color="auto"/>
      </w:divBdr>
    </w:div>
    <w:div w:id="1844466341">
      <w:bodyDiv w:val="1"/>
      <w:marLeft w:val="0"/>
      <w:marRight w:val="0"/>
      <w:marTop w:val="0"/>
      <w:marBottom w:val="0"/>
      <w:divBdr>
        <w:top w:val="none" w:sz="0" w:space="0" w:color="auto"/>
        <w:left w:val="none" w:sz="0" w:space="0" w:color="auto"/>
        <w:bottom w:val="none" w:sz="0" w:space="0" w:color="auto"/>
        <w:right w:val="none" w:sz="0" w:space="0" w:color="auto"/>
      </w:divBdr>
    </w:div>
    <w:div w:id="1883860891">
      <w:bodyDiv w:val="1"/>
      <w:marLeft w:val="0"/>
      <w:marRight w:val="0"/>
      <w:marTop w:val="0"/>
      <w:marBottom w:val="0"/>
      <w:divBdr>
        <w:top w:val="none" w:sz="0" w:space="0" w:color="auto"/>
        <w:left w:val="none" w:sz="0" w:space="0" w:color="auto"/>
        <w:bottom w:val="none" w:sz="0" w:space="0" w:color="auto"/>
        <w:right w:val="none" w:sz="0" w:space="0" w:color="auto"/>
      </w:divBdr>
    </w:div>
    <w:div w:id="1960916175">
      <w:bodyDiv w:val="1"/>
      <w:marLeft w:val="0"/>
      <w:marRight w:val="0"/>
      <w:marTop w:val="0"/>
      <w:marBottom w:val="0"/>
      <w:divBdr>
        <w:top w:val="none" w:sz="0" w:space="0" w:color="auto"/>
        <w:left w:val="none" w:sz="0" w:space="0" w:color="auto"/>
        <w:bottom w:val="none" w:sz="0" w:space="0" w:color="auto"/>
        <w:right w:val="none" w:sz="0" w:space="0" w:color="auto"/>
      </w:divBdr>
    </w:div>
    <w:div w:id="2023970984">
      <w:bodyDiv w:val="1"/>
      <w:marLeft w:val="0"/>
      <w:marRight w:val="0"/>
      <w:marTop w:val="0"/>
      <w:marBottom w:val="0"/>
      <w:divBdr>
        <w:top w:val="none" w:sz="0" w:space="0" w:color="auto"/>
        <w:left w:val="none" w:sz="0" w:space="0" w:color="auto"/>
        <w:bottom w:val="none" w:sz="0" w:space="0" w:color="auto"/>
        <w:right w:val="none" w:sz="0" w:space="0" w:color="auto"/>
      </w:divBdr>
    </w:div>
    <w:div w:id="2054385543">
      <w:bodyDiv w:val="1"/>
      <w:marLeft w:val="0"/>
      <w:marRight w:val="0"/>
      <w:marTop w:val="0"/>
      <w:marBottom w:val="0"/>
      <w:divBdr>
        <w:top w:val="none" w:sz="0" w:space="0" w:color="auto"/>
        <w:left w:val="none" w:sz="0" w:space="0" w:color="auto"/>
        <w:bottom w:val="none" w:sz="0" w:space="0" w:color="auto"/>
        <w:right w:val="none" w:sz="0" w:space="0" w:color="auto"/>
      </w:divBdr>
    </w:div>
    <w:div w:id="2068217018">
      <w:bodyDiv w:val="1"/>
      <w:marLeft w:val="0"/>
      <w:marRight w:val="0"/>
      <w:marTop w:val="0"/>
      <w:marBottom w:val="0"/>
      <w:divBdr>
        <w:top w:val="none" w:sz="0" w:space="0" w:color="auto"/>
        <w:left w:val="none" w:sz="0" w:space="0" w:color="auto"/>
        <w:bottom w:val="none" w:sz="0" w:space="0" w:color="auto"/>
        <w:right w:val="none" w:sz="0" w:space="0" w:color="auto"/>
      </w:divBdr>
      <w:divsChild>
        <w:div w:id="10394725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941965758a21370f58f304e/Draft_NPPF_December_20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9417a0958a21370f58f3010/December_2025_NPPF_Consultation_documen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ya.bass@housing.org.uk" TargetMode="External"/><Relationship Id="rId5" Type="http://schemas.openxmlformats.org/officeDocument/2006/relationships/numbering" Target="numbering.xml"/><Relationship Id="rId15" Type="http://schemas.openxmlformats.org/officeDocument/2006/relationships/hyperlink" Target="mailto:tanya.bass@housing.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letter-from-the-secretary-of-state-to-stakeholders-next-phase-of-reforms-to-accelerate-growth-and-housebuild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3e23c3-d99a-4dd1-baf3-f21beb7de72a">
      <Terms xmlns="http://schemas.microsoft.com/office/infopath/2007/PartnerControls"/>
    </lcf76f155ced4ddcb4097134ff3c332f>
    <TaxCatchAll xmlns="d061b7ad-8e93-4abc-8eca-e812fffbd6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1e287a1703090ed1bb6b412d1a81cf47">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1f0144909b373951d17436a1c02e2491"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398A0-34D6-420A-BB26-F0EF1D7B445F}">
  <ds:schemaRefs>
    <ds:schemaRef ds:uri="http://schemas.microsoft.com/office/2006/metadata/properties"/>
    <ds:schemaRef ds:uri="http://schemas.microsoft.com/office/infopath/2007/PartnerControls"/>
    <ds:schemaRef ds:uri="b43e23c3-d99a-4dd1-baf3-f21beb7de72a"/>
    <ds:schemaRef ds:uri="d061b7ad-8e93-4abc-8eca-e812fffbd68b"/>
  </ds:schemaRefs>
</ds:datastoreItem>
</file>

<file path=customXml/itemProps2.xml><?xml version="1.0" encoding="utf-8"?>
<ds:datastoreItem xmlns:ds="http://schemas.openxmlformats.org/officeDocument/2006/customXml" ds:itemID="{F011BE13-B9A6-46BD-B23F-5CC68046B53C}">
  <ds:schemaRefs>
    <ds:schemaRef ds:uri="http://schemas.openxmlformats.org/officeDocument/2006/bibliography"/>
  </ds:schemaRefs>
</ds:datastoreItem>
</file>

<file path=customXml/itemProps3.xml><?xml version="1.0" encoding="utf-8"?>
<ds:datastoreItem xmlns:ds="http://schemas.openxmlformats.org/officeDocument/2006/customXml" ds:itemID="{BC7CFDEB-A060-4FD9-A8CD-BF2AC4C99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e23c3-d99a-4dd1-baf3-f21beb7de72a"/>
    <ds:schemaRef ds:uri="d061b7ad-8e93-4abc-8eca-e812fffb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BB8CE-CBDF-49AC-AAB8-AD76592B6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2528</Words>
  <Characters>13428</Characters>
  <Application>Microsoft Office Word</Application>
  <DocSecurity>0</DocSecurity>
  <Lines>263</Lines>
  <Paragraphs>53</Paragraphs>
  <ScaleCrop>false</ScaleCrop>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Waters</dc:creator>
  <cp:keywords/>
  <dc:description/>
  <cp:lastModifiedBy>Joanne Muigua</cp:lastModifiedBy>
  <cp:revision>2</cp:revision>
  <dcterms:created xsi:type="dcterms:W3CDTF">2026-01-23T14:47:00Z</dcterms:created>
  <dcterms:modified xsi:type="dcterms:W3CDTF">2026-01-23T14:47:00Z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ies>
</file>